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Информация для ремесленников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Ремесленниками</w:t>
      </w:r>
      <w:r w:rsidRPr="00EA3E5B">
        <w:rPr>
          <w:color w:val="1F1F1F"/>
          <w:sz w:val="28"/>
          <w:szCs w:val="28"/>
        </w:rPr>
        <w:t> признаются физические лица, осуществляющие ремесленную деятельность.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Ремесленная деятельность – это деятельность физических лиц по изготовлению и реализации товаров, выполнению работ, оказанию услуг с применением ручного труда и инструмента, осуществляемая самостоятельно, без привлечения иных физических лиц по трудовым и (или) гражданско-правовым договорам и направленная на удовлетворение бытовых потребностей граждан.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Ремесленная деятельность не является предпринимательской деятельностью и осуществляется без прохождения государственной регистрации в качестве индивидуального предпринимателя.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Ремесленники вправе реализовывать изготовленные ими товары: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на торговых местах на рынках, ярмарках и (или) в иных установленных местными исполнительными и распорядительными органами местах;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на основании гражданско-правовых договоров, заключаемых с юридическими лицами и индивидуальными предпринимателями;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в помещениях, используемых для их изготовления (мастерских);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с применением рекламы в глобальной компьютерной сети Интернет;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путем пересылки (в том числе международным почтовым отправлением), а также путем доставки продукции по указанному потребителем адресу любым видом транспорта.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Обратите внимание!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Ремесленники вправе на безвозмездной основе осуществлять обучение ремесленной деятельности (передавать ученикам знания, навыки и умения определенного (определенных) вида (видов) ремесленной деятельности) на основании договора об обучении ремесленной деятельности.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Срок обучения ремесленной деятельности не должен превышать двух лет.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Ремесленники не вправе одновременно обучать ремесленной деятельности более трех учеников.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Ремесленники обеспечивают безопасность выпускаемой в обращение продукции, выполняемых работ, оказываемых услуг.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 xml:space="preserve">Виды </w:t>
      </w:r>
      <w:proofErr w:type="gramStart"/>
      <w:r w:rsidRPr="00EA3E5B">
        <w:rPr>
          <w:color w:val="1F1F1F"/>
          <w:sz w:val="28"/>
          <w:szCs w:val="28"/>
        </w:rPr>
        <w:t>деятельности</w:t>
      </w:r>
      <w:proofErr w:type="gramEnd"/>
      <w:r w:rsidRPr="00EA3E5B">
        <w:rPr>
          <w:color w:val="1F1F1F"/>
          <w:sz w:val="28"/>
          <w:szCs w:val="28"/>
        </w:rPr>
        <w:t xml:space="preserve"> осуществляемые ремесленниками: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 ремонт: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 - шорно-седельных изделий;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 - гужевых повозок, саней и детских санок;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 - рыболовных снастей и приспособлений для рыбалки;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изготовление, установка и ремонт сооружений, инвентаря и принадлежностей для содержания птиц, животных, пчел;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кузнечное дело;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lastRenderedPageBreak/>
        <w:t>- изготовление изделий ручного вязания;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изделий ручного ткачества, а также изделий, выполненных в лоскутной технике;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кружевоплетение, макраме;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пряжи;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изделий ручной вышивки;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плетение бисером;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художественная обработка и роспись дерева, камня, кости, рога, металла, жести, стекла, керамики, фанеры;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</w:t>
      </w:r>
      <w:proofErr w:type="spellStart"/>
      <w:r w:rsidRPr="00EA3E5B">
        <w:rPr>
          <w:color w:val="1F1F1F"/>
          <w:sz w:val="28"/>
          <w:szCs w:val="28"/>
        </w:rPr>
        <w:t>писанок</w:t>
      </w:r>
      <w:proofErr w:type="spellEnd"/>
      <w:r w:rsidRPr="00EA3E5B">
        <w:rPr>
          <w:color w:val="1F1F1F"/>
          <w:sz w:val="28"/>
          <w:szCs w:val="28"/>
        </w:rPr>
        <w:t>, сувениров (в том числе на магнитной основе),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изделий из валяной шерсти;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переплет страниц, предоставленных потребителем;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свечей;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 xml:space="preserve">- изготовление мелких </w:t>
      </w:r>
      <w:proofErr w:type="spellStart"/>
      <w:r w:rsidRPr="00EA3E5B">
        <w:rPr>
          <w:color w:val="1F1F1F"/>
          <w:sz w:val="28"/>
          <w:szCs w:val="28"/>
        </w:rPr>
        <w:t>изделийиз</w:t>
      </w:r>
      <w:proofErr w:type="spellEnd"/>
      <w:r w:rsidRPr="00EA3E5B">
        <w:rPr>
          <w:color w:val="1F1F1F"/>
          <w:sz w:val="28"/>
          <w:szCs w:val="28"/>
        </w:rPr>
        <w:t xml:space="preserve">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национального белорусского костюма (его деталей) с сохранением традиционного кроя и вышивки;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художественных изделий из бумаги и папье-маше;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 xml:space="preserve">- изготовление национальных музыкальных инструментов в </w:t>
      </w:r>
      <w:proofErr w:type="spellStart"/>
      <w:r w:rsidRPr="00EA3E5B">
        <w:rPr>
          <w:color w:val="1F1F1F"/>
          <w:sz w:val="28"/>
          <w:szCs w:val="28"/>
        </w:rPr>
        <w:t>нефабричных</w:t>
      </w:r>
      <w:proofErr w:type="spellEnd"/>
      <w:r w:rsidRPr="00EA3E5B">
        <w:rPr>
          <w:color w:val="1F1F1F"/>
          <w:sz w:val="28"/>
          <w:szCs w:val="28"/>
        </w:rPr>
        <w:t xml:space="preserve"> условиях;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витражей;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декорирование предметов, предоставленных потребителем;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мыла;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lastRenderedPageBreak/>
        <w:t>- гильоширование;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До начала осуществления ремесленной деятельности физические лица обязаны: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Стать на учет в налоговом органе.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Постановка на учет физического лица, осуществляющего ремесленную деятельность, осуществляется в налоговом органе.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Основанием для постановки на учет является </w:t>
      </w:r>
      <w:hyperlink r:id="rId5" w:history="1">
        <w:r w:rsidRPr="00D6443F">
          <w:rPr>
            <w:rStyle w:val="a5"/>
            <w:color w:val="000000" w:themeColor="text1"/>
            <w:sz w:val="28"/>
            <w:szCs w:val="28"/>
            <w:u w:val="none"/>
          </w:rPr>
          <w:t>заявление</w:t>
        </w:r>
      </w:hyperlink>
      <w:r w:rsidRPr="00D6443F">
        <w:rPr>
          <w:color w:val="000000" w:themeColor="text1"/>
          <w:sz w:val="28"/>
          <w:szCs w:val="28"/>
        </w:rPr>
        <w:t xml:space="preserve">, </w:t>
      </w:r>
      <w:r w:rsidRPr="00EA3E5B">
        <w:rPr>
          <w:color w:val="1F1F1F"/>
          <w:sz w:val="28"/>
          <w:szCs w:val="28"/>
        </w:rPr>
        <w:t>которое может быть представлено в любой налоговый орган независимо от места жительства ремесленника.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Одновременно с заявлением также предоставляется паспорт или иной документ, удостоверяющий личность.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Обратите внимание!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Документами, удостоверяющими личность, являются: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паспорт гражданина Республики Беларусь;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вид на жительство в Республике Беларусь;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удостоверение беженца;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ID-карта.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Обратите внимание!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При наличии учетного номера плательщика (УНП) повторная постановка на учет не требуется.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Уплатить сбор за осуществление ремесленной деятельности.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Представить в налоговый орган письменное </w:t>
      </w:r>
      <w:hyperlink r:id="rId6" w:history="1">
        <w:r w:rsidRPr="00D6443F">
          <w:rPr>
            <w:rStyle w:val="a5"/>
            <w:color w:val="000000" w:themeColor="text1"/>
            <w:sz w:val="28"/>
            <w:szCs w:val="28"/>
            <w:u w:val="none"/>
          </w:rPr>
          <w:t>уведомление</w:t>
        </w:r>
      </w:hyperlink>
      <w:r w:rsidRPr="00D6443F">
        <w:rPr>
          <w:color w:val="000000" w:themeColor="text1"/>
          <w:sz w:val="28"/>
          <w:szCs w:val="28"/>
        </w:rPr>
        <w:t> </w:t>
      </w:r>
      <w:r w:rsidRPr="00EA3E5B">
        <w:rPr>
          <w:color w:val="1F1F1F"/>
          <w:sz w:val="28"/>
          <w:szCs w:val="28"/>
        </w:rPr>
        <w:t>или уведомление через личный кабинет плательщика по установленной форме с указанием даты начала осуществления ремесленной деятельности.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Внимание!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Согласно постановлению Совета Министров Республики Беларусь от 18.03.2010 № 383 физические лица, осуществляющие ремесленную деятельность, обязаны оформить и зарегистрировать в налоговом органе книги учета проверок.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Уплата ремесленного сбора производится: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в период с  01.01.2023 по 30.06.2023: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при представлении в календарном месяце уведомления о начале осуществления ремесленной деятельности - до начала осуществления деятельности в таком календарном месяце;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в иных случаях - за каждый календарный месяц не позднее 1-го числа каждого календарного месяца;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начиная с 01.07.2023: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 xml:space="preserve">при принятии решения местным исполнительным и распорядительным органом уплата сбора производится за каждый календарный месяц не </w:t>
      </w:r>
      <w:r w:rsidRPr="00EA3E5B">
        <w:rPr>
          <w:color w:val="1F1F1F"/>
          <w:sz w:val="28"/>
          <w:szCs w:val="28"/>
        </w:rPr>
        <w:lastRenderedPageBreak/>
        <w:t>позднее 1-го числа этого месяца, начиная с месяца, следующего за месяцем принятия такого решения.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Для получения решения местного исполнительного и распорядительного органа о возможности применения сбора за осуществление ремесленной деятельности НЕОБХОДИМО: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 xml:space="preserve">- Обратиться с заявлением в </w:t>
      </w:r>
      <w:proofErr w:type="spellStart"/>
      <w:r w:rsidR="00274DF9">
        <w:rPr>
          <w:color w:val="1F1F1F"/>
          <w:sz w:val="28"/>
          <w:szCs w:val="28"/>
        </w:rPr>
        <w:t>Новогрудский</w:t>
      </w:r>
      <w:proofErr w:type="spellEnd"/>
      <w:r w:rsidRPr="00EA3E5B">
        <w:rPr>
          <w:color w:val="1F1F1F"/>
          <w:sz w:val="28"/>
          <w:szCs w:val="28"/>
        </w:rPr>
        <w:t xml:space="preserve"> районный</w:t>
      </w:r>
      <w:r>
        <w:rPr>
          <w:color w:val="1F1F1F"/>
          <w:sz w:val="28"/>
          <w:szCs w:val="28"/>
        </w:rPr>
        <w:t xml:space="preserve"> </w:t>
      </w:r>
      <w:r w:rsidR="00274DF9">
        <w:rPr>
          <w:color w:val="1F1F1F"/>
          <w:sz w:val="28"/>
          <w:szCs w:val="28"/>
        </w:rPr>
        <w:t>исполнительный комитет (</w:t>
      </w:r>
      <w:proofErr w:type="spellStart"/>
      <w:r w:rsidR="00274DF9">
        <w:rPr>
          <w:color w:val="1F1F1F"/>
          <w:sz w:val="28"/>
          <w:szCs w:val="28"/>
        </w:rPr>
        <w:t>г</w:t>
      </w:r>
      <w:proofErr w:type="gramStart"/>
      <w:r w:rsidR="00274DF9">
        <w:rPr>
          <w:color w:val="1F1F1F"/>
          <w:sz w:val="28"/>
          <w:szCs w:val="28"/>
        </w:rPr>
        <w:t>.Н</w:t>
      </w:r>
      <w:proofErr w:type="gramEnd"/>
      <w:r w:rsidR="00274DF9">
        <w:rPr>
          <w:color w:val="1F1F1F"/>
          <w:sz w:val="28"/>
          <w:szCs w:val="28"/>
        </w:rPr>
        <w:t>овогрудок</w:t>
      </w:r>
      <w:proofErr w:type="spellEnd"/>
      <w:r w:rsidRPr="00EA3E5B">
        <w:rPr>
          <w:color w:val="1F1F1F"/>
          <w:sz w:val="28"/>
          <w:szCs w:val="28"/>
        </w:rPr>
        <w:t xml:space="preserve">, ул. </w:t>
      </w:r>
      <w:r w:rsidR="00274DF9">
        <w:rPr>
          <w:color w:val="1F1F1F"/>
          <w:sz w:val="28"/>
          <w:szCs w:val="28"/>
        </w:rPr>
        <w:t>Мицкевича, 1</w:t>
      </w:r>
      <w:bookmarkStart w:id="0" w:name="_GoBack"/>
      <w:bookmarkEnd w:id="0"/>
      <w:r>
        <w:rPr>
          <w:color w:val="1F1F1F"/>
          <w:sz w:val="28"/>
          <w:szCs w:val="28"/>
        </w:rPr>
        <w:t>1</w:t>
      </w:r>
      <w:r w:rsidRPr="00EA3E5B">
        <w:rPr>
          <w:color w:val="1F1F1F"/>
          <w:sz w:val="28"/>
          <w:szCs w:val="28"/>
        </w:rPr>
        <w:t xml:space="preserve"> (</w:t>
      </w:r>
      <w:r w:rsidR="00D6443F">
        <w:rPr>
          <w:color w:val="1F1F1F"/>
          <w:sz w:val="28"/>
          <w:szCs w:val="28"/>
        </w:rPr>
        <w:t>служба «О</w:t>
      </w:r>
      <w:r>
        <w:rPr>
          <w:color w:val="1F1F1F"/>
          <w:sz w:val="28"/>
          <w:szCs w:val="28"/>
        </w:rPr>
        <w:t xml:space="preserve">дно </w:t>
      </w:r>
      <w:r w:rsidRPr="00D6443F">
        <w:rPr>
          <w:color w:val="1F1F1F"/>
          <w:sz w:val="28"/>
          <w:szCs w:val="28"/>
        </w:rPr>
        <w:t>окно</w:t>
      </w:r>
      <w:r w:rsidR="00D6443F" w:rsidRPr="00D6443F">
        <w:rPr>
          <w:color w:val="1F1F1F"/>
          <w:sz w:val="28"/>
          <w:szCs w:val="28"/>
        </w:rPr>
        <w:t>»</w:t>
      </w:r>
      <w:r w:rsidR="00D6443F" w:rsidRPr="00D6443F">
        <w:rPr>
          <w:sz w:val="28"/>
          <w:szCs w:val="30"/>
        </w:rPr>
        <w:t xml:space="preserve"> для комиссии по определению плательщиков ремесленного сбора)</w:t>
      </w:r>
      <w:r w:rsidRPr="00EA3E5B">
        <w:rPr>
          <w:color w:val="1F1F1F"/>
          <w:sz w:val="28"/>
          <w:szCs w:val="28"/>
        </w:rPr>
        <w:t xml:space="preserve"> и  приложить фото и видео материалы об осуществляемом виде деятельнос</w:t>
      </w:r>
      <w:r>
        <w:rPr>
          <w:color w:val="1F1F1F"/>
          <w:sz w:val="28"/>
          <w:szCs w:val="28"/>
        </w:rPr>
        <w:t>ти и производимой продукции, ок</w:t>
      </w:r>
      <w:r w:rsidRPr="00EA3E5B">
        <w:rPr>
          <w:color w:val="1F1F1F"/>
          <w:sz w:val="28"/>
          <w:szCs w:val="28"/>
        </w:rPr>
        <w:t>азанных услугах на цифровом носителе (CD. DVD. Флэш накопитель, данные накопители приобщаются к заявлению и возврату не подлежат).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Данные документы рассматриваются комиссией и по результатам заседания комиссии принимается решение в течение 30 календарных дней о возможности применения сбора за осуществление ремесленной деятельности.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Для уплаты сбора посредством ЕРИП необходимо знать свой учетный номер плательщика (УНП).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При прекращении ремесленной деятельности физическое лицо представляет в налоговый орган письменное уведомление или уведомление через личный кабинет плательщика по установленной </w:t>
      </w:r>
      <w:hyperlink r:id="rId7" w:history="1">
        <w:r w:rsidRPr="00D6443F">
          <w:rPr>
            <w:rStyle w:val="a5"/>
            <w:color w:val="000000" w:themeColor="text1"/>
            <w:sz w:val="28"/>
            <w:szCs w:val="28"/>
            <w:u w:val="none"/>
          </w:rPr>
          <w:t>форме</w:t>
        </w:r>
      </w:hyperlink>
      <w:r w:rsidRPr="00D6443F">
        <w:rPr>
          <w:color w:val="000000" w:themeColor="text1"/>
          <w:sz w:val="28"/>
          <w:szCs w:val="28"/>
        </w:rPr>
        <w:t>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Физическое лицо признается прекратившим ремесленную деятельность с даты, указанной в уведомлении о прекращении ремесленной деятельности.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В случае прекращения ремесленной деятельности до истечения календарного месяца или неосуществления деятельности в течение календарного месяца уплаченная сумма сбора возврату (зачету) не подлежит.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Ответственность за нарушение порядка осуществления ремесленной деятельности, а именно осуществление физическим лицом ремесленной деятельности без постановки на учет в налоговом органе и уплаты сбора за осуществление ремесленной деятельности и (или) привлечение к указанной деятельности иных физических лиц по трудовым и (или) гражданско-правовым договорам, предусмотрена статьей 24.44 Кодекса Республики Беларусь об административных правонарушениях в виде штрафа в размере до пяти базовых величин.</w:t>
      </w:r>
    </w:p>
    <w:p w:rsidR="00AE357A" w:rsidRDefault="00AE357A"/>
    <w:sectPr w:rsidR="00AE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5B"/>
    <w:rsid w:val="00274DF9"/>
    <w:rsid w:val="00AE357A"/>
    <w:rsid w:val="00D6443F"/>
    <w:rsid w:val="00E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5B"/>
    <w:rPr>
      <w:b/>
      <w:bCs/>
    </w:rPr>
  </w:style>
  <w:style w:type="character" w:styleId="a5">
    <w:name w:val="Hyperlink"/>
    <w:basedOn w:val="a0"/>
    <w:uiPriority w:val="99"/>
    <w:semiHidden/>
    <w:unhideWhenUsed/>
    <w:rsid w:val="00EA3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5B"/>
    <w:rPr>
      <w:b/>
      <w:bCs/>
    </w:rPr>
  </w:style>
  <w:style w:type="character" w:styleId="a5">
    <w:name w:val="Hyperlink"/>
    <w:basedOn w:val="a0"/>
    <w:uiPriority w:val="99"/>
    <w:semiHidden/>
    <w:unhideWhenUsed/>
    <w:rsid w:val="00EA3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log.gov.by/individuals/taxation_not_require_registration_as_entrepreneur/forms_of_documents_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log.gov.by/individuals/taxation_not_require_registration_as_entrepreneur/forms_of_documents_2/" TargetMode="External"/><Relationship Id="rId5" Type="http://schemas.openxmlformats.org/officeDocument/2006/relationships/hyperlink" Target="https://nalog.gov.by/upload/iblock/66e/l3a8pt90nkvrohutq92tgqa4t1ts07oq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3</cp:revision>
  <dcterms:created xsi:type="dcterms:W3CDTF">2023-05-17T14:06:00Z</dcterms:created>
  <dcterms:modified xsi:type="dcterms:W3CDTF">2023-06-09T14:04:00Z</dcterms:modified>
</cp:coreProperties>
</file>