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C622" w14:textId="77777777" w:rsidR="00AF760D" w:rsidRPr="00AF760D" w:rsidRDefault="00AF760D" w:rsidP="00AF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ЗАКОН РЕСПУБЛИКИ БЕЛАРУСЬ</w:t>
      </w:r>
    </w:p>
    <w:p w14:paraId="33A9EC54" w14:textId="77777777" w:rsidR="00AF760D" w:rsidRPr="00AF760D" w:rsidRDefault="00AF760D" w:rsidP="00AF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8DC3486" w14:textId="77777777" w:rsidR="00AF760D" w:rsidRPr="00AF760D" w:rsidRDefault="00AF760D" w:rsidP="00AF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5 января 2022 г. № 146-З</w:t>
      </w:r>
    </w:p>
    <w:p w14:paraId="52D7C2A2" w14:textId="77777777" w:rsidR="00AF760D" w:rsidRPr="00AF760D" w:rsidRDefault="00AF760D" w:rsidP="00AF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52A568" w14:textId="77777777" w:rsidR="00AF760D" w:rsidRPr="00AF760D" w:rsidRDefault="00AF760D" w:rsidP="00AF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О геноциде белорусского народа</w:t>
      </w:r>
    </w:p>
    <w:p w14:paraId="0FA0577B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48D53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Принят Палатой представителей 14 декабря 2021 г.</w:t>
      </w:r>
    </w:p>
    <w:p w14:paraId="2628560E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Одобрен Советом Республики 22 декабря 2021 г.</w:t>
      </w:r>
    </w:p>
    <w:p w14:paraId="747A1DF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DC867E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Настоящий Закон принят в целях сохранения памяти о миллионах советских граждан, которые стали жертвами в годы Великой Отечественной войны и послевоенный период*, в соответствии с Конституцией Республики Беларусь, а также на основе Конвенции о предупреждении преступления геноцида и наказании за него от 9 декабря 1948 года, Конвенции о неприменимости срока давности к военным преступлениям и преступлениям против человечества от 26 ноября 1968 года и направлен на законодательное обеспечение защиты фундаментальных ценностей белорусского народа, установления действенных барьеров на пути попыток фальсификации событий и итогов Второй мировой войны, дачи справедливой оценки злодеяниям нацистских преступников и их пособников, националистических формирований в годы Великой Отечественной войны и послевоенный период.</w:t>
      </w:r>
    </w:p>
    <w:p w14:paraId="262049B2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B7F4CD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Статья 1. Совершенные нацистскими преступниками и их пособниками, националистическими формированиями в годы Великой Отечественной войны и послевоенный период злодеяния, направленные на планомерное физическое уничтожение белорусского народа** путем убийства и иных действий, признаваемых геноцидом в соответствии с законодательными актами и нормами международного права, являются геноцидом белорусского народа.</w:t>
      </w:r>
    </w:p>
    <w:p w14:paraId="0F372CB9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BB7D4A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DC24FAE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77B136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* Под послевоенным периодом для целей настоящего Закона понимается период по 31 декабря 1951 г.</w:t>
      </w:r>
    </w:p>
    <w:p w14:paraId="64D626C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9A890C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** Под белорусским народом для целей настоящей статьи понимаются советские граждане, проживавшие на территории Белорусской Советской Социалистической Республики в годы Великой Отечественной войны и (или) послевоенный период.</w:t>
      </w:r>
    </w:p>
    <w:p w14:paraId="71884249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63DBD0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Статья 2. Дополнить Уголовный кодекс Республики Беларусь от 9 июля 1999 г. статьей 1302 следующего содержания:</w:t>
      </w:r>
    </w:p>
    <w:p w14:paraId="78F4869D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DD1CE2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«Статья 1302. Отрицание геноцида белорусского народа</w:t>
      </w:r>
    </w:p>
    <w:p w14:paraId="58AA0103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F5B40C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lastRenderedPageBreak/>
        <w:t>1. Отрицание геноцида белорусского народа, содержащееся в публичном выступлении, либо в печатном или публично демонстрирующемся произведении, либо в средствах массовой информации, либо в информации, размещенной в глобальной компьютерной сети Интернет, иной сети электросвязи общего пользования или выделенной сети электросвязи, –</w:t>
      </w:r>
    </w:p>
    <w:p w14:paraId="4908EFAC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DF85FA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наказывается арестом, или ограничением свободы на срок до пяти лет, или лишением свободы на тот же срок.</w:t>
      </w:r>
    </w:p>
    <w:p w14:paraId="7823C89E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D45EE5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2. Действие, предусмотренное частью 1 настоящей статьи, совершенное лицом, ранее судимым за отрицание геноцида белорусского народа, либо должностным лицом с использованием своих служебных полномочий, –</w:t>
      </w:r>
    </w:p>
    <w:p w14:paraId="614936A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C29F1A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трех до десяти лет.».</w:t>
      </w:r>
    </w:p>
    <w:p w14:paraId="555E7AA4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93C962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Статья 3. Генеральной прокуратуре принять дополнительные меры по всестороннему, полному и объективному исследованию обстоятельств геноцида белорусского народа, установлению лиц, причастных к его совершению, и их уголовному преследованию.</w:t>
      </w:r>
    </w:p>
    <w:p w14:paraId="54A18C5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1DA58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Статья 4. Совету Министров Республики Беларусь:</w:t>
      </w:r>
    </w:p>
    <w:p w14:paraId="7A723BA8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678622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на постоянной основе принимать меры по:</w:t>
      </w:r>
    </w:p>
    <w:p w14:paraId="1D91819F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67E3C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увековечению памяти жертв геноцида белорусского народа, а также по признанию и осуждению геноцида белорусского народа на международном уровне;</w:t>
      </w:r>
    </w:p>
    <w:p w14:paraId="49C5BCF5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1EED1E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распространению достоверной информации о геноциде белорусского народа, а также по просвещению граждан по вопросам геноцида белорусского народа;</w:t>
      </w:r>
    </w:p>
    <w:p w14:paraId="01F76F07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6B066F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в шестимесячный срок принять иные меры, направленные на реализацию настоящего Закона.</w:t>
      </w:r>
    </w:p>
    <w:p w14:paraId="00E28E39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6C62A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Статья 5. Настоящий Закон вступает в силу через десять дней после его официального опубликования.</w:t>
      </w:r>
    </w:p>
    <w:p w14:paraId="7D9CFCF2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A0BD7B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1D8CC" w14:textId="77777777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CA404F" w14:textId="58934911" w:rsidR="00AF760D" w:rsidRPr="00AF760D" w:rsidRDefault="00AF760D" w:rsidP="00AF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0D">
        <w:rPr>
          <w:rFonts w:ascii="Times New Roman" w:hAnsi="Times New Roman" w:cs="Times New Roman"/>
          <w:sz w:val="28"/>
          <w:szCs w:val="28"/>
        </w:rPr>
        <w:t>Президент Республики Беларусь</w:t>
      </w:r>
      <w:r w:rsidRPr="00AF760D">
        <w:rPr>
          <w:rFonts w:ascii="Times New Roman" w:hAnsi="Times New Roman" w:cs="Times New Roman"/>
          <w:sz w:val="28"/>
          <w:szCs w:val="28"/>
        </w:rPr>
        <w:tab/>
      </w:r>
      <w:r w:rsidRPr="00AF760D">
        <w:rPr>
          <w:rFonts w:ascii="Times New Roman" w:hAnsi="Times New Roman" w:cs="Times New Roman"/>
          <w:sz w:val="28"/>
          <w:szCs w:val="28"/>
        </w:rPr>
        <w:tab/>
      </w:r>
      <w:r w:rsidRPr="00AF760D">
        <w:rPr>
          <w:rFonts w:ascii="Times New Roman" w:hAnsi="Times New Roman" w:cs="Times New Roman"/>
          <w:sz w:val="28"/>
          <w:szCs w:val="28"/>
        </w:rPr>
        <w:tab/>
      </w:r>
      <w:r w:rsidRPr="00AF760D">
        <w:rPr>
          <w:rFonts w:ascii="Times New Roman" w:hAnsi="Times New Roman" w:cs="Times New Roman"/>
          <w:sz w:val="28"/>
          <w:szCs w:val="28"/>
        </w:rPr>
        <w:tab/>
      </w:r>
      <w:r w:rsidRPr="00AF760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760D">
        <w:rPr>
          <w:rFonts w:ascii="Times New Roman" w:hAnsi="Times New Roman" w:cs="Times New Roman"/>
          <w:sz w:val="28"/>
          <w:szCs w:val="28"/>
        </w:rPr>
        <w:t>А.Лукашенко</w:t>
      </w:r>
      <w:proofErr w:type="spellEnd"/>
    </w:p>
    <w:p w14:paraId="13597157" w14:textId="77777777" w:rsidR="00403DB4" w:rsidRPr="00AF760D" w:rsidRDefault="00403DB4" w:rsidP="00AF76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3DB4" w:rsidRPr="00AF760D" w:rsidSect="001804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0D"/>
    <w:rsid w:val="0018043F"/>
    <w:rsid w:val="00403DB4"/>
    <w:rsid w:val="00A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D8C8"/>
  <w15:chartTrackingRefBased/>
  <w15:docId w15:val="{53B4BDCA-1ACE-4BEE-9D3E-EBFF1A4E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Ideol2</dc:creator>
  <cp:keywords/>
  <dc:description/>
  <cp:lastModifiedBy>Ideol2</cp:lastModifiedBy>
  <cp:revision>1</cp:revision>
  <dcterms:created xsi:type="dcterms:W3CDTF">2022-03-23T13:09:00Z</dcterms:created>
  <dcterms:modified xsi:type="dcterms:W3CDTF">2022-03-23T13:10:00Z</dcterms:modified>
</cp:coreProperties>
</file>