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B31F" w14:textId="77777777" w:rsidR="002401BF" w:rsidRPr="002401BF" w:rsidRDefault="002401BF" w:rsidP="002401B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УТВЕРЖДЕНО</w:t>
      </w:r>
    </w:p>
    <w:p w14:paraId="131D1261" w14:textId="77777777" w:rsidR="002401BF" w:rsidRDefault="002401BF" w:rsidP="002401B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Президиум Гродненской областной </w:t>
      </w:r>
    </w:p>
    <w:p w14:paraId="26A78AE6" w14:textId="3FF0C75D" w:rsidR="002401BF" w:rsidRPr="002401BF" w:rsidRDefault="002401BF" w:rsidP="002401B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2401BF">
        <w:rPr>
          <w:rFonts w:ascii="Times New Roman" w:hAnsi="Times New Roman" w:cs="Times New Roman"/>
          <w:sz w:val="30"/>
          <w:szCs w:val="30"/>
        </w:rPr>
        <w:t>Ассоциаци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2401BF">
        <w:rPr>
          <w:rFonts w:ascii="Times New Roman" w:hAnsi="Times New Roman" w:cs="Times New Roman"/>
          <w:sz w:val="30"/>
          <w:szCs w:val="30"/>
        </w:rPr>
        <w:t xml:space="preserve"> местных Советов депутатов</w:t>
      </w:r>
    </w:p>
    <w:p w14:paraId="04885CD8" w14:textId="77777777" w:rsidR="002401BF" w:rsidRPr="002401BF" w:rsidRDefault="002401BF" w:rsidP="002401B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25.01.2022 г.</w:t>
      </w:r>
    </w:p>
    <w:p w14:paraId="7E5E8249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0AB9371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ПОЛОЖЕНИЕ</w:t>
      </w:r>
    </w:p>
    <w:p w14:paraId="7E831789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о конкурсе гражданских инициатив посвящённых</w:t>
      </w:r>
    </w:p>
    <w:p w14:paraId="062AED1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«Году исторической памяти»</w:t>
      </w:r>
    </w:p>
    <w:p w14:paraId="37D64AD2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33012E5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I. ОБЩИЕ ПОЛОЖЕНИЯ</w:t>
      </w:r>
    </w:p>
    <w:p w14:paraId="4F5C519E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23B3FE34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1.1. Настоящее Положение определяет порядок и условия проведения областного конкурса гражданских инициатив, посвящённых «Году исторической памяти» (далее - конкурс). </w:t>
      </w:r>
    </w:p>
    <w:p w14:paraId="4B2BE8A2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1.2. Организатором конкурса является Гродненская областная Ассоциация местных Советов депутатов, Гродненский областной Совет депутатов.</w:t>
      </w:r>
    </w:p>
    <w:p w14:paraId="6E885D39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1.3. Конкурс направлен на поддержку и стимулирование гражданских инициатив для решения социально значимых вопросов местного значения, направленных на сохранение и популяризацию истории белорусского государства и белорусского народа.</w:t>
      </w:r>
    </w:p>
    <w:p w14:paraId="006D53C4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1.4. Для целей конкурса определить, что:</w:t>
      </w:r>
    </w:p>
    <w:p w14:paraId="7D3323A6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гражданские инициативы – это мероприятия, направленные на улучшение качества жизнедеятельности населения на соответствующей территории, в том числе на благоустройство населенных пунктов, предлагаемые гражданами, проживающими на соответствующей территории, для реализации;</w:t>
      </w:r>
    </w:p>
    <w:p w14:paraId="2DEB7FE8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инициаторы гражданских инициатив </w:t>
      </w:r>
      <w:proofErr w:type="gramStart"/>
      <w:r w:rsidRPr="002401BF">
        <w:rPr>
          <w:rFonts w:ascii="Times New Roman" w:hAnsi="Times New Roman" w:cs="Times New Roman"/>
          <w:sz w:val="30"/>
          <w:szCs w:val="30"/>
        </w:rPr>
        <w:t>- это</w:t>
      </w:r>
      <w:proofErr w:type="gramEnd"/>
      <w:r w:rsidRPr="002401BF">
        <w:rPr>
          <w:rFonts w:ascii="Times New Roman" w:hAnsi="Times New Roman" w:cs="Times New Roman"/>
          <w:sz w:val="30"/>
          <w:szCs w:val="30"/>
        </w:rPr>
        <w:t xml:space="preserve"> инициативные группы численностью не менее десяти граждан, достигших восемнадцатилетнего возраста и проживающих на территории соответствующей административно-территориальной единицы;</w:t>
      </w:r>
    </w:p>
    <w:p w14:paraId="3E96BC2D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исполнителем инициативы могут выступать юридические лица, индивидуальные предприниматели, инициаторы, осуществляющие реализацию инициативы полностью или частично.</w:t>
      </w:r>
    </w:p>
    <w:p w14:paraId="37BDDC78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1.5. В конкурсе принимают участие социально значимые программы, проекты и отдельные гражданские инициативы. Конкурс не направлен на поддержку нереализованных идей, намерений и </w:t>
      </w:r>
      <w:proofErr w:type="gramStart"/>
      <w:r w:rsidRPr="002401BF">
        <w:rPr>
          <w:rFonts w:ascii="Times New Roman" w:hAnsi="Times New Roman" w:cs="Times New Roman"/>
          <w:sz w:val="30"/>
          <w:szCs w:val="30"/>
        </w:rPr>
        <w:t>предполагаемых  программ</w:t>
      </w:r>
      <w:proofErr w:type="gramEnd"/>
      <w:r w:rsidRPr="002401BF">
        <w:rPr>
          <w:rFonts w:ascii="Times New Roman" w:hAnsi="Times New Roman" w:cs="Times New Roman"/>
          <w:sz w:val="30"/>
          <w:szCs w:val="30"/>
        </w:rPr>
        <w:t xml:space="preserve">/проектов. </w:t>
      </w:r>
    </w:p>
    <w:p w14:paraId="09BFC46F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1CDF8BD3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II. ЦЕЛИ И ЗАДАЧИ КОНКУРСА</w:t>
      </w:r>
    </w:p>
    <w:p w14:paraId="7C7442E0" w14:textId="3C356B94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     2.1. Целью конкурса является содействие развитию гражданского общества в Гродненской области путем поддержки гражданских </w:t>
      </w:r>
      <w:r w:rsidRPr="002401BF">
        <w:rPr>
          <w:rFonts w:ascii="Times New Roman" w:hAnsi="Times New Roman" w:cs="Times New Roman"/>
          <w:sz w:val="30"/>
          <w:szCs w:val="30"/>
        </w:rPr>
        <w:lastRenderedPageBreak/>
        <w:t xml:space="preserve">инициатив, направленных на сохранение и популяризацию истории белорусского государства и белорусского народа. </w:t>
      </w:r>
    </w:p>
    <w:p w14:paraId="13368A15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2.2. Задачами Конкурса являются: </w:t>
      </w:r>
    </w:p>
    <w:p w14:paraId="2E5C011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вовлечение граждан в общественно-политическую, социально-экономическую, культурно – образовательную деятельность по реализации социально – значимых инициатив, проектов, программ на территории Гродненской области; </w:t>
      </w:r>
    </w:p>
    <w:p w14:paraId="1AA30223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- формирование активной гражданской позиции и гражданского самосознания, расширение участия граждан в принятии решений, затрагивающих их права и интересы, в том числе в различных формах самоорганизации, самоуправления, общественно – значимой деятельности; </w:t>
      </w:r>
    </w:p>
    <w:p w14:paraId="7A95BB53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- поощрение и распространение успешного опыта (лучших практик) активного участия граждан в жизни местного самоуправления, в реализации гражданских общественных инициатив;</w:t>
      </w:r>
    </w:p>
    <w:p w14:paraId="5D404B59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2.3. Обязательные условия:</w:t>
      </w:r>
    </w:p>
    <w:p w14:paraId="06977A44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- </w:t>
      </w:r>
      <w:proofErr w:type="spellStart"/>
      <w:r w:rsidRPr="002401BF">
        <w:rPr>
          <w:rFonts w:ascii="Times New Roman" w:hAnsi="Times New Roman" w:cs="Times New Roman"/>
          <w:sz w:val="30"/>
          <w:szCs w:val="30"/>
        </w:rPr>
        <w:t>софинансирование</w:t>
      </w:r>
      <w:proofErr w:type="spellEnd"/>
      <w:r w:rsidRPr="002401BF">
        <w:rPr>
          <w:rFonts w:ascii="Times New Roman" w:hAnsi="Times New Roman" w:cs="Times New Roman"/>
          <w:sz w:val="30"/>
          <w:szCs w:val="30"/>
        </w:rPr>
        <w:t xml:space="preserve"> проекта в размере не менее 10 % от стоимости проекта;</w:t>
      </w:r>
    </w:p>
    <w:p w14:paraId="7C3A2983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- реализация проекта до 01.12.2022 г. </w:t>
      </w:r>
    </w:p>
    <w:p w14:paraId="5E578A3D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6030281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III. ОРГАНИЗАЦИЯ КОНКУРСА</w:t>
      </w:r>
    </w:p>
    <w:p w14:paraId="58180A9B" w14:textId="686CE1F5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      3.1. Для организации и проведения конкурса образуется Конкурсная комиссия, в численный состав которой включены: председатель комиссии, заместитель председателя и секретарь, которые избираются членами комиссии из общего состава. </w:t>
      </w:r>
    </w:p>
    <w:p w14:paraId="2D5BB001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3.2. Состав Конкурсной комиссии формируется из: </w:t>
      </w:r>
    </w:p>
    <w:p w14:paraId="317BEC15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- правления Гродненской областной Ассоциации местных Советов депутатов;</w:t>
      </w:r>
    </w:p>
    <w:p w14:paraId="7A1CB3A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- председателя и главного специалиста Гродненского областного Совета депутатов;</w:t>
      </w:r>
    </w:p>
    <w:p w14:paraId="3A25C9B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-  представителей структурных подразделений Гродненского областного исполнительного комитета;</w:t>
      </w:r>
    </w:p>
    <w:p w14:paraId="56B8519D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-  в состав комиссий включаются представители инициатора. </w:t>
      </w:r>
    </w:p>
    <w:p w14:paraId="781FCF98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3.3. Персональный состав Конкурсной комиссии утверждается президиумом Гродненской областной Ассоциации местных Советов депутатов. </w:t>
      </w:r>
    </w:p>
    <w:p w14:paraId="776BF912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3.4. Конкурсная комиссия выполняет следующие задачи: </w:t>
      </w:r>
    </w:p>
    <w:p w14:paraId="043F1550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организует подготовку и проведение конкурса; </w:t>
      </w:r>
    </w:p>
    <w:p w14:paraId="0321559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рассматривает поступившие от участников конкурса документы, </w:t>
      </w:r>
    </w:p>
    <w:p w14:paraId="30DD25D3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проводит их экспертизу; </w:t>
      </w:r>
    </w:p>
    <w:p w14:paraId="2F00CA53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определяет соответствующим решением победителя конкурса в </w:t>
      </w:r>
    </w:p>
    <w:p w14:paraId="4C5EA53F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каждой номинации. </w:t>
      </w:r>
    </w:p>
    <w:p w14:paraId="65F64C95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lastRenderedPageBreak/>
        <w:t xml:space="preserve">        3.5. Решения Конкурсной комиссии принимаются большинством голосов от числа присутствующих на заседании членов Конкурсной комиссии (но не менее 50 % из состава Конкурсной комиссии) путём открытого голосования и оформляются протоколами, подписываемыми председателем и секретарем Конкурсной комиссии. </w:t>
      </w:r>
    </w:p>
    <w:p w14:paraId="34E4E325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3.6. Подготовкой заседаний конкурсной комиссии, приемом, обработкой заявок и материалов участников конкурса, проверкой и подготовкой их к рассмотрению Конкурсной комиссией, обеспечением </w:t>
      </w:r>
    </w:p>
    <w:p w14:paraId="4BEAD550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взаимодействия со средствами массовой информации, а также решением иных организационных задач проведения конкурса занимается Гродненская областная Ассоциация местных Советов депутатов. </w:t>
      </w:r>
    </w:p>
    <w:p w14:paraId="0B0633D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08003194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VI. ПОРЯДОК ПРОВЕДЕНИЯ КОНКУРСА</w:t>
      </w:r>
    </w:p>
    <w:p w14:paraId="0A7AA62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1E44E02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4.1. Сроки проведения Конкурса:</w:t>
      </w:r>
    </w:p>
    <w:p w14:paraId="5358755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дата объявления о начале конкурса – 1 февраля 2022 года; </w:t>
      </w:r>
    </w:p>
    <w:p w14:paraId="039B3CEB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прием и регистрация заявок участников конкурса и приём конкурсных материалов – 28 дней со дня объявления о начале конкурса; </w:t>
      </w:r>
    </w:p>
    <w:p w14:paraId="757CA576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экспертиза, оценка представленных на Конкурс материалов и определение победителей осуществляется в 15-дневный срок со дня, завершения приёма и регистрации заявок;</w:t>
      </w:r>
    </w:p>
    <w:p w14:paraId="49E49282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- срок реализации гражданских инициатив (победителей конкурса) не позднее 1 декабря 2022 г.</w:t>
      </w:r>
    </w:p>
    <w:p w14:paraId="60D55BC4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4.2. Направления проведения конкурса:</w:t>
      </w:r>
    </w:p>
    <w:p w14:paraId="742E6689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- гражданские инициативы, направленные на сохранение и популяризацию истории белорусского государства и белорусского народа, развитие родного края, благоустройство территорий, памятников.</w:t>
      </w:r>
    </w:p>
    <w:p w14:paraId="33208B09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- </w:t>
      </w:r>
      <w:proofErr w:type="gramStart"/>
      <w:r w:rsidRPr="002401BF">
        <w:rPr>
          <w:rFonts w:ascii="Times New Roman" w:hAnsi="Times New Roman" w:cs="Times New Roman"/>
          <w:sz w:val="30"/>
          <w:szCs w:val="30"/>
        </w:rPr>
        <w:t>гражданские инициативы</w:t>
      </w:r>
      <w:proofErr w:type="gramEnd"/>
      <w:r w:rsidRPr="002401BF">
        <w:rPr>
          <w:rFonts w:ascii="Times New Roman" w:hAnsi="Times New Roman" w:cs="Times New Roman"/>
          <w:sz w:val="30"/>
          <w:szCs w:val="30"/>
        </w:rPr>
        <w:t xml:space="preserve"> направленные на патриотическое воспитание молодёжи;</w:t>
      </w:r>
    </w:p>
    <w:p w14:paraId="0282961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-  гражданские инициативы в сфере образования, науки, культуры, искусства, просвещения, духовного развития личности, направленные на сохранение традиционных белорусских духовно-нравственных ценностей.</w:t>
      </w:r>
    </w:p>
    <w:p w14:paraId="66C49E36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4.3. К рассмотрению принимаются не более одного проекта гражданской инициативы от одной инициативной группы граждан по одной номинации.</w:t>
      </w:r>
    </w:p>
    <w:p w14:paraId="1FF65DC1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4.4. Для участия в конкурсе участники направляют в адрес организаторов конкурса заявку на участие согласно форме;</w:t>
      </w:r>
    </w:p>
    <w:p w14:paraId="49778151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4.5. Дополнительные документы (при необходимости) представляются на Конкурс на бумажных и электронных носителях. Объём материалов, представляемых на Конкурс, не должен превышать 10 листов (на белой бумаге формата А4, шрифтом Times New </w:t>
      </w:r>
      <w:proofErr w:type="spellStart"/>
      <w:r w:rsidRPr="002401BF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2401BF">
        <w:rPr>
          <w:rFonts w:ascii="Times New Roman" w:hAnsi="Times New Roman" w:cs="Times New Roman"/>
          <w:sz w:val="30"/>
          <w:szCs w:val="30"/>
        </w:rPr>
        <w:t xml:space="preserve">, 14 кегль). </w:t>
      </w:r>
    </w:p>
    <w:p w14:paraId="08A8CFD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4.6. Документы, представленные на конкурс, не рецензируются, не </w:t>
      </w:r>
    </w:p>
    <w:p w14:paraId="4F3AA65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lastRenderedPageBreak/>
        <w:t xml:space="preserve">возвращаются участникам конкурса, и могут быть использованы Гродненской областной Ассоциацией местных Советов депутатов в своей деятельности, в частности, для подготовки сборника лучших гражданских инициатив Гродненской области. </w:t>
      </w:r>
    </w:p>
    <w:p w14:paraId="180CA17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4.7. Заявки на участие в конкурсе принимаются до 17:00 в 30-ти </w:t>
      </w:r>
      <w:proofErr w:type="spellStart"/>
      <w:r w:rsidRPr="002401BF">
        <w:rPr>
          <w:rFonts w:ascii="Times New Roman" w:hAnsi="Times New Roman" w:cs="Times New Roman"/>
          <w:sz w:val="30"/>
          <w:szCs w:val="30"/>
        </w:rPr>
        <w:t>дневный</w:t>
      </w:r>
      <w:proofErr w:type="spellEnd"/>
      <w:r w:rsidRPr="002401BF">
        <w:rPr>
          <w:rFonts w:ascii="Times New Roman" w:hAnsi="Times New Roman" w:cs="Times New Roman"/>
          <w:sz w:val="30"/>
          <w:szCs w:val="30"/>
        </w:rPr>
        <w:t xml:space="preserve"> срок со дня объявления о начале конкурса по следующему адресу: 230023, г. Гродно, ул. Ожешко, д. 3 (Гродненский областной Совет депутатов), электронный адрес: oblsovdep@grodno-region.gov.by (с темой электронного письма «Конкурс гражданских инициатив посвящённых сохранению и популяризации истории белорусского государства и белорусского народа»);</w:t>
      </w:r>
    </w:p>
    <w:p w14:paraId="379B12BF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4.8 Ориентировочное финансирование проекта – 40 – 50 тысяч белорусских рублей.</w:t>
      </w:r>
    </w:p>
    <w:p w14:paraId="532AEBE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3B98A35E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V. ПОРЯДОК ОЦЕНКИ КОНКУРСНЫХ МАТЕРИАЛОВ</w:t>
      </w:r>
    </w:p>
    <w:p w14:paraId="69C021BE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0ADB52A3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5.1. Конкурсная комиссия оценивает участников конкурса по пяти следующим критериям: </w:t>
      </w:r>
    </w:p>
    <w:p w14:paraId="1AFDFE2D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•</w:t>
      </w:r>
      <w:r w:rsidRPr="002401BF">
        <w:rPr>
          <w:rFonts w:ascii="Times New Roman" w:hAnsi="Times New Roman" w:cs="Times New Roman"/>
          <w:sz w:val="30"/>
          <w:szCs w:val="30"/>
        </w:rPr>
        <w:tab/>
        <w:t xml:space="preserve">соответствие общественной инициативы (проекта) целям и </w:t>
      </w:r>
    </w:p>
    <w:p w14:paraId="1D0CB85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направлениям Конкурса;</w:t>
      </w:r>
    </w:p>
    <w:p w14:paraId="0C090A6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•</w:t>
      </w:r>
      <w:r w:rsidRPr="002401BF">
        <w:rPr>
          <w:rFonts w:ascii="Times New Roman" w:hAnsi="Times New Roman" w:cs="Times New Roman"/>
          <w:sz w:val="30"/>
          <w:szCs w:val="30"/>
        </w:rPr>
        <w:tab/>
        <w:t>социальная значимость общественной инициативы (проекта), её влияние на процесс развития гражданского общества и решение острых социальных проблем территориальных единиц Гродненской области;</w:t>
      </w:r>
    </w:p>
    <w:p w14:paraId="51E18DC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•</w:t>
      </w:r>
      <w:r w:rsidRPr="002401BF">
        <w:rPr>
          <w:rFonts w:ascii="Times New Roman" w:hAnsi="Times New Roman" w:cs="Times New Roman"/>
          <w:sz w:val="30"/>
          <w:szCs w:val="30"/>
        </w:rPr>
        <w:tab/>
        <w:t xml:space="preserve">очевидность практической эффективности результатов деятельности по реализации общественной инициативы (проекта), подтвержденная документами, фото или видеоматериалами, оценкой (отзывами) целевых групп, представителей общественности и т.д.; </w:t>
      </w:r>
    </w:p>
    <w:p w14:paraId="5508DC24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•</w:t>
      </w:r>
      <w:r w:rsidRPr="002401BF">
        <w:rPr>
          <w:rFonts w:ascii="Times New Roman" w:hAnsi="Times New Roman" w:cs="Times New Roman"/>
          <w:sz w:val="30"/>
          <w:szCs w:val="30"/>
        </w:rPr>
        <w:tab/>
        <w:t>вовлечение в реализацию общественной инициативы (проекта) населения, общественности, волонтёров;</w:t>
      </w:r>
    </w:p>
    <w:p w14:paraId="4FF22A8B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•</w:t>
      </w:r>
      <w:r w:rsidRPr="002401BF">
        <w:rPr>
          <w:rFonts w:ascii="Times New Roman" w:hAnsi="Times New Roman" w:cs="Times New Roman"/>
          <w:sz w:val="30"/>
          <w:szCs w:val="30"/>
        </w:rPr>
        <w:tab/>
        <w:t>новизна и оригинальность общественной инициативы (проекта);</w:t>
      </w:r>
    </w:p>
    <w:p w14:paraId="1856EBB1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•</w:t>
      </w:r>
      <w:r w:rsidRPr="002401BF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401BF">
        <w:rPr>
          <w:rFonts w:ascii="Times New Roman" w:hAnsi="Times New Roman" w:cs="Times New Roman"/>
          <w:sz w:val="30"/>
          <w:szCs w:val="30"/>
        </w:rPr>
        <w:t>софинансирование</w:t>
      </w:r>
      <w:proofErr w:type="spellEnd"/>
      <w:r w:rsidRPr="002401BF">
        <w:rPr>
          <w:rFonts w:ascii="Times New Roman" w:hAnsi="Times New Roman" w:cs="Times New Roman"/>
          <w:sz w:val="30"/>
          <w:szCs w:val="30"/>
        </w:rPr>
        <w:t xml:space="preserve"> проекта (участие в </w:t>
      </w:r>
      <w:proofErr w:type="spellStart"/>
      <w:r w:rsidRPr="002401BF">
        <w:rPr>
          <w:rFonts w:ascii="Times New Roman" w:hAnsi="Times New Roman" w:cs="Times New Roman"/>
          <w:sz w:val="30"/>
          <w:szCs w:val="30"/>
        </w:rPr>
        <w:t>софинансировании</w:t>
      </w:r>
      <w:proofErr w:type="spellEnd"/>
      <w:r w:rsidRPr="002401BF">
        <w:rPr>
          <w:rFonts w:ascii="Times New Roman" w:hAnsi="Times New Roman" w:cs="Times New Roman"/>
          <w:sz w:val="30"/>
          <w:szCs w:val="30"/>
        </w:rPr>
        <w:t xml:space="preserve"> реализации проекта граждан, спонсоров и др.) </w:t>
      </w:r>
    </w:p>
    <w:p w14:paraId="599CACEE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6AA3192D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VI. ПОДВЕДЕНИЕ ИТОГОВ КОНКУРСА И НАГРАЖДЕНИЕ</w:t>
      </w:r>
    </w:p>
    <w:p w14:paraId="0E09B0B6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>ПОБЕДИТЕЛЕЙ</w:t>
      </w:r>
    </w:p>
    <w:p w14:paraId="24CCF608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6607686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6.1. Подведение итогов конкурса проводится Конкурсной комиссией не позднее 15 дней со дня, завершения приёма и регистрации заявок. </w:t>
      </w:r>
    </w:p>
    <w:p w14:paraId="453DD711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6.2. Победителями Конкурса признаются участники, набравшие наибольшее количество голосов Конкурсной комиссии, подсчёт которых осуществляется в соответствии с критериями конкурса. </w:t>
      </w:r>
    </w:p>
    <w:p w14:paraId="70708D3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lastRenderedPageBreak/>
        <w:t xml:space="preserve">        6.3. Итоги Конкурса утверждаются решением президиума Гродненской областной Ассоциации местных Советов депутатов на основании протокола конкурсной комиссии. </w:t>
      </w:r>
    </w:p>
    <w:p w14:paraId="28E6D30C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6.4. По итогам проведения конкурсного отбора с инициатором – победителем заключается:</w:t>
      </w:r>
    </w:p>
    <w:p w14:paraId="3A3B3945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областной ассоциацией местных Советов депутатов – соглашение (договор предоставления безвозмездной (спонсорской) помощи) о реализации инициативы;</w:t>
      </w:r>
    </w:p>
    <w:p w14:paraId="0D10D19A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  <w:r w:rsidRPr="002401BF">
        <w:rPr>
          <w:rFonts w:ascii="Times New Roman" w:hAnsi="Times New Roman" w:cs="Times New Roman"/>
          <w:sz w:val="30"/>
          <w:szCs w:val="30"/>
        </w:rPr>
        <w:t xml:space="preserve">         6.5. Итоги конкурса (открытость информации для общества и средств массовой информации о поступлении инициативы на рассмотрение, результатах проведения конкурсного отбора, а также отчета о ее реализации) доводятся до сведения широкой общественности через областные и районные средства массовой информации и размещаются на официальном сайте Гродненского областного исполнительного комитета. </w:t>
      </w:r>
    </w:p>
    <w:p w14:paraId="5945CA00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3D58A717" w14:textId="77777777" w:rsidR="002401BF" w:rsidRPr="002401BF" w:rsidRDefault="002401BF" w:rsidP="002401BF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3A1706AC" w14:textId="77777777" w:rsidR="00403DB4" w:rsidRPr="002401BF" w:rsidRDefault="00403DB4" w:rsidP="002401BF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403DB4" w:rsidRPr="002401BF" w:rsidSect="002401B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BF"/>
    <w:rsid w:val="0018043F"/>
    <w:rsid w:val="002401BF"/>
    <w:rsid w:val="00403DB4"/>
    <w:rsid w:val="008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194"/>
  <w15:chartTrackingRefBased/>
  <w15:docId w15:val="{3BA94475-B395-4C60-AB75-C58C1796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Ideol2</dc:creator>
  <cp:keywords/>
  <dc:description/>
  <cp:lastModifiedBy>Ideol2</cp:lastModifiedBy>
  <cp:revision>2</cp:revision>
  <dcterms:created xsi:type="dcterms:W3CDTF">2022-02-07T06:34:00Z</dcterms:created>
  <dcterms:modified xsi:type="dcterms:W3CDTF">2022-02-07T06:48:00Z</dcterms:modified>
</cp:coreProperties>
</file>