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C36A" w14:textId="77777777" w:rsidR="003F65C5" w:rsidRPr="00AA69FC" w:rsidRDefault="003F65C5" w:rsidP="00AA69FC">
      <w:pPr>
        <w:spacing w:line="480" w:lineRule="auto"/>
        <w:jc w:val="center"/>
        <w:rPr>
          <w:b/>
          <w:sz w:val="32"/>
          <w:szCs w:val="32"/>
          <w:lang w:val="ru-RU"/>
        </w:rPr>
      </w:pPr>
      <w:bookmarkStart w:id="0" w:name="_Hlk142396111"/>
      <w:r w:rsidRPr="00AA69FC">
        <w:rPr>
          <w:b/>
          <w:color w:val="000000"/>
          <w:sz w:val="32"/>
          <w:szCs w:val="32"/>
          <w:lang w:val="ru-RU"/>
        </w:rPr>
        <w:t>«</w:t>
      </w:r>
      <w:r w:rsidR="00AA69FC" w:rsidRPr="00AA69FC">
        <w:rPr>
          <w:b/>
          <w:color w:val="000000"/>
          <w:sz w:val="32"/>
          <w:szCs w:val="32"/>
          <w:lang w:val="ru-RU"/>
        </w:rPr>
        <w:t>Открытие летне-осеннего сезона охоты на пернатую дичь</w:t>
      </w:r>
      <w:r w:rsidRPr="00AA69FC">
        <w:rPr>
          <w:b/>
          <w:sz w:val="32"/>
          <w:szCs w:val="32"/>
          <w:lang w:val="ru-RU"/>
        </w:rPr>
        <w:t>»</w:t>
      </w:r>
    </w:p>
    <w:bookmarkEnd w:id="0"/>
    <w:p w14:paraId="25CD9C57" w14:textId="77777777" w:rsidR="00AA69FC" w:rsidRP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b/>
          <w:bCs/>
          <w:sz w:val="28"/>
          <w:szCs w:val="28"/>
        </w:rPr>
        <w:t>С 12 августа текущего года открывается летне-осенний сезон охоты на водоплавающую (кроме гусей) и болотную дичь, вальдшнепа, вяхиря, голубя сизого, перепела и фазана.</w:t>
      </w:r>
    </w:p>
    <w:p w14:paraId="5BF37F7C" w14:textId="77777777" w:rsidR="00AA69FC" w:rsidRP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Охота разрешена в светлое время суток ружейным (из засады, с подхода, с подъезда с применением маломерных судов без двигателей, либо с выключенными двигателями) и безружейным (с использованием ловчих птиц) способами. В процессе ружейной охоты разрешается использование гладкоствольного охотничьего оружия и патронов, снаряженных дробью, применение охотничьих собак, кроме гончих и борзых.</w:t>
      </w:r>
    </w:p>
    <w:p w14:paraId="276E95A2" w14:textId="77777777" w:rsidR="00AA69FC" w:rsidRP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b/>
          <w:bCs/>
          <w:sz w:val="28"/>
          <w:szCs w:val="28"/>
        </w:rPr>
        <w:t>Со 2 сентября перечень разрешенных к добыче охотничьих видов птиц дополнится рябчиком и серой куропаткой, а с 16 сентября - гусем белолобым, гусем-гуменником, гусем серым и канадской казаркой. </w:t>
      </w:r>
    </w:p>
    <w:p w14:paraId="586F3CAB" w14:textId="77777777" w:rsidR="00AA69FC" w:rsidRP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b/>
          <w:bCs/>
          <w:sz w:val="28"/>
          <w:szCs w:val="28"/>
        </w:rPr>
      </w:pPr>
      <w:r w:rsidRPr="00AA69FC">
        <w:rPr>
          <w:b/>
          <w:bCs/>
          <w:sz w:val="28"/>
          <w:szCs w:val="28"/>
        </w:rPr>
        <w:t>Продлится летне-осенний сезон охоты на пернатую дичь до 10 декабря 2023 года.</w:t>
      </w:r>
    </w:p>
    <w:p w14:paraId="3E775DA3" w14:textId="77777777" w:rsidR="00AA69FC" w:rsidRP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Летне-осенний сезон охоты отличается наибольшей популярностью и массовым посещением в дни его открытия водно-болотных охотничьих угодий охотниками. В данной связи не лишним будет обратить внимание охотников на отдельные требования Правил охоты.</w:t>
      </w:r>
    </w:p>
    <w:p w14:paraId="0450172D" w14:textId="77777777" w:rsidR="00AA69FC" w:rsidRP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Заблаговременно перед выездом на охоту охотнику следует внимательно проверить наличие соответствующих документов и сроки их действия. Напоминаем, что при проведении ружейной охоты на ненормируемые виды охотничьих животных охотник должен иметь при себе государственное удостоверение на право охоты, разрешение органов внутренних дел на хранение и ношение охотничьего оружия, квитанцию либо карт-чек (в бумажном или электронном виде), подтверждающие факт уплаты государственной пошлины за предоставление права на охоту, охотничью путевку. Государственная пошлина за предоставление права на охоту уплачивается до начала охоты и подтверждает право на охоту в течение двенадцати месяцев со дня ее уплаты.</w:t>
      </w:r>
    </w:p>
    <w:p w14:paraId="0F95CE7A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Не лишним будет проверить патронташ, подсумки и карманы одежды на наличие запрещенных к ношению и использованию при проведении охоты «по перу» охотничьих патронов (снаряженных картечью или пулями, патронов к нарезному охотничьему оружию). Перед охотой на водоплавающую дичь такие патроны необходимо оставить дома.</w:t>
      </w:r>
    </w:p>
    <w:p w14:paraId="011EC97C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Учитывая многочисленные обращения граждан, напоминаем, что комбинированное охотничье оружие считается одновременно и гладкоствольным, и нарезным. Ношение и использование такого оружия при охоте на водоплавающую дичь запрещается в независимости от наличия либо отсутствия у охотника патронов к нарезному стволу данного оружия.</w:t>
      </w:r>
    </w:p>
    <w:p w14:paraId="15243F24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 xml:space="preserve">Охотнику разрешается заблаговременно прибыть в место предполагаемой охоты, до наступления разрешенного для охоты времени. При этом, охотничье оружие до наступления разрешенного для охоты времени в обязательном порядке должно быть зачехленным и разряженным, а у охотника </w:t>
      </w:r>
      <w:r w:rsidRPr="00AA69FC">
        <w:rPr>
          <w:sz w:val="28"/>
          <w:szCs w:val="28"/>
        </w:rPr>
        <w:lastRenderedPageBreak/>
        <w:t>должны быть при себе указанные выше документы, в том числе охотничья путевка.</w:t>
      </w:r>
    </w:p>
    <w:p w14:paraId="2A96F82F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Охотник должен четко знать в каких охотохозяйственных зонах, егерских обходах или охотдачах ему разрешается осуществлять охоту, в том числе знать их границы и режим (условия охоты) в них. Для этого желательно иметь при себе актуальную карту-схему охотхозяйства, копию которой можно скачать на сайте </w:t>
      </w:r>
      <w:hyperlink r:id="rId8" w:history="1">
        <w:r w:rsidRPr="00AA69FC">
          <w:rPr>
            <w:rStyle w:val="ac"/>
            <w:color w:val="auto"/>
            <w:sz w:val="28"/>
            <w:szCs w:val="28"/>
          </w:rPr>
          <w:t>РГОО «БООР»</w:t>
        </w:r>
      </w:hyperlink>
      <w:r w:rsidRPr="00AA69FC">
        <w:rPr>
          <w:sz w:val="28"/>
          <w:szCs w:val="28"/>
        </w:rPr>
        <w:t> либо в </w:t>
      </w:r>
      <w:hyperlink r:id="rId9" w:history="1">
        <w:r w:rsidRPr="00AA69FC">
          <w:rPr>
            <w:rStyle w:val="ac"/>
            <w:color w:val="auto"/>
            <w:sz w:val="28"/>
            <w:szCs w:val="28"/>
          </w:rPr>
          <w:t>специализированной информационной системе</w:t>
        </w:r>
      </w:hyperlink>
      <w:r w:rsidRPr="00AA69FC">
        <w:rPr>
          <w:sz w:val="28"/>
          <w:szCs w:val="28"/>
        </w:rPr>
        <w:t> Министерства лесного хозяйства. Информация о разрешенных для охоты местах указана в охотничьей путевке.</w:t>
      </w:r>
      <w:r w:rsidRPr="00AA69FC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</w:t>
      </w:r>
      <w:r w:rsidRPr="00AA69FC">
        <w:rPr>
          <w:sz w:val="28"/>
          <w:szCs w:val="28"/>
        </w:rPr>
        <w:t>В охотохозяйственных зонах покоя (индекс зоны – В) охота запрещается. В зонах ведения охотничьего хозяйства преимущественно на мелкую дичь (Б) и зонах нагонки натаски охотничьих собак (Г) охота, как правило, осуществляется без ограничений.</w:t>
      </w:r>
      <w:r w:rsidRPr="00AA69FC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</w:t>
      </w:r>
      <w:r w:rsidRPr="00AA69FC">
        <w:rPr>
          <w:sz w:val="28"/>
          <w:szCs w:val="28"/>
        </w:rPr>
        <w:t>В охотохозяйственных зонах ведения охотничьего преимущественно на копытных охотничьих животных (зона А) охота «по перу» либо запрещена, либо проводится в присутствии работника охотхозяйства.</w:t>
      </w:r>
    </w:p>
    <w:p w14:paraId="7CBBF993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AA69FC">
        <w:rPr>
          <w:sz w:val="28"/>
          <w:szCs w:val="28"/>
        </w:rPr>
        <w:t>Внимательно изучите всю информацию, предлагаемую для ознакомления при приобретении электронной охотничьей путевки на сайте </w:t>
      </w:r>
      <w:hyperlink r:id="rId10" w:history="1">
        <w:r w:rsidRPr="00AA69FC">
          <w:rPr>
            <w:rStyle w:val="ac"/>
            <w:b/>
            <w:color w:val="auto"/>
            <w:sz w:val="28"/>
            <w:szCs w:val="28"/>
          </w:rPr>
          <w:t>ihunt.by</w:t>
        </w:r>
      </w:hyperlink>
      <w:r w:rsidRPr="00AA69FC">
        <w:rPr>
          <w:b/>
          <w:sz w:val="28"/>
          <w:szCs w:val="28"/>
          <w:u w:val="single"/>
        </w:rPr>
        <w:t>.</w:t>
      </w:r>
    </w:p>
    <w:p w14:paraId="5262846F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При приобретении охотничьей путевки у должностного лица пользователя охотничьих угодий обязательно уточните границы охотохозяйственных зон и режим охоты в них, даже если вы регулярно охотитесь в этом охотхозяйстве. В случае проведения охотоустройства (раз в десять лет) указанные выше границы и режим охоты могут существенно измениться. Внимательно ознакомьтесь с приказом охотхозяйства об открытии сезона охоты, в том числе с разрешенными для охоты сроками и охотничьими днями.</w:t>
      </w:r>
    </w:p>
    <w:p w14:paraId="287F7A81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Во избежание возникновения неприятных ситуаций следует также уточнить информацию о наличии в районе проведения охоты запретов либо ограничений на посещение гражданами лесов (информация имеется на сайте </w:t>
      </w:r>
      <w:hyperlink r:id="rId11" w:history="1">
        <w:r w:rsidRPr="00AA69FC">
          <w:rPr>
            <w:rStyle w:val="ac"/>
            <w:color w:val="auto"/>
            <w:sz w:val="28"/>
            <w:szCs w:val="28"/>
          </w:rPr>
          <w:t>Министерства лесного хозяйства</w:t>
        </w:r>
      </w:hyperlink>
      <w:r w:rsidRPr="00AA69FC">
        <w:rPr>
          <w:sz w:val="28"/>
          <w:szCs w:val="28"/>
        </w:rPr>
        <w:t>). В случае, если в месте предполагаемой охоты (административный район) установлен запрет на посещение лесов, проводить охоту можно, но только в полевых и водно-болотных угодьях, без захода на участки лесного фонда (лесные кварталы).</w:t>
      </w:r>
    </w:p>
    <w:p w14:paraId="3D8B7B15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В процессе охоты допускается использование только зарегистрированных в РГОО «БООР» охотничьих собак. Подтверждением факта регистрации служит регистрационная карточка охотничьей собаки.</w:t>
      </w:r>
    </w:p>
    <w:p w14:paraId="2AFDB4C3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Напоминаем также, что в процессе охоты «по перу» допускается добыча только охотничьих видов птиц (согласно приложениям 1 к Правилам охоты), указанных в охотничьей путевке.</w:t>
      </w:r>
    </w:p>
    <w:p w14:paraId="620C7867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Кроме того, при любом законном нахождении в охотничьих угодьях в целях охоты охотникам разрешается также добыча волка, шакала, лисицы, енотовидной собаки, вороны серой, сороки. При этом, разрешается применять только способы и орудий охоты, разрешенные для охоты на охотничьих животных, указанных в охотничьей путевке.</w:t>
      </w:r>
    </w:p>
    <w:p w14:paraId="1373DFE9" w14:textId="77777777" w:rsid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 xml:space="preserve">Добыча в процессе охоты дикого животного, не отнесенного к охотничьим или не указанного в охотничьей путевке (за исключением </w:t>
      </w:r>
      <w:r w:rsidRPr="00AA69FC">
        <w:rPr>
          <w:sz w:val="28"/>
          <w:szCs w:val="28"/>
        </w:rPr>
        <w:lastRenderedPageBreak/>
        <w:t>нежелательных видов), является незаконной охотой и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природоохранного законодательства вреда, причиненного окружающей среде.</w:t>
      </w:r>
    </w:p>
    <w:p w14:paraId="5F61B4FA" w14:textId="77777777" w:rsidR="00AA69FC" w:rsidRPr="00AA69FC" w:rsidRDefault="00AA69FC" w:rsidP="00AA69FC">
      <w:pPr>
        <w:shd w:val="clear" w:color="auto" w:fill="FFFFFF"/>
        <w:spacing w:after="330"/>
        <w:ind w:firstLine="709"/>
        <w:contextualSpacing/>
        <w:jc w:val="both"/>
        <w:rPr>
          <w:sz w:val="28"/>
          <w:szCs w:val="28"/>
        </w:rPr>
      </w:pPr>
      <w:r w:rsidRPr="00AA69FC">
        <w:rPr>
          <w:sz w:val="28"/>
          <w:szCs w:val="28"/>
        </w:rPr>
        <w:t>Во избежание несчастных случаев на охоте необходимо неукоснительного соблюдать требования правил безопасности, изложенных в главе 6 Правил охоты. Нарушение которых влечет административную ответственность (части 5 и 6 статьи 16.27 Кодекса Республики Беларусь об административных правонарушениях) в виде штрафа в размере до 15 базовых величин, а в случае повторного нарушения в течение года – от 10 до 30 базовых величин или лишения права охоты. Новогрудская межрайонная инспекция охраны животного и растительного мира поздравляет всех охотников с открытием летне-осеннего сезона охоты! НИ ПУХА НИ ПЕРА!</w:t>
      </w:r>
    </w:p>
    <w:p w14:paraId="4268B1AA" w14:textId="77777777" w:rsidR="003F65C5" w:rsidRPr="00AA69FC" w:rsidRDefault="00AA69FC" w:rsidP="00AA69FC">
      <w:pPr>
        <w:jc w:val="both"/>
        <w:rPr>
          <w:sz w:val="30"/>
          <w:szCs w:val="30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30"/>
          <w:szCs w:val="30"/>
          <w:lang w:val="ru-RU"/>
        </w:rPr>
        <w:t xml:space="preserve">Кроме того, </w:t>
      </w:r>
      <w:r>
        <w:rPr>
          <w:sz w:val="30"/>
          <w:szCs w:val="30"/>
        </w:rPr>
        <w:t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</w:t>
      </w:r>
      <w:r>
        <w:rPr>
          <w:sz w:val="30"/>
          <w:szCs w:val="30"/>
          <w:lang w:val="ru-RU"/>
        </w:rPr>
        <w:t xml:space="preserve">: </w:t>
      </w:r>
      <w:r>
        <w:rPr>
          <w:sz w:val="30"/>
          <w:szCs w:val="30"/>
        </w:rPr>
        <w:t>8 (01597) 4-53-83, 8 (0152) 33-70-</w:t>
      </w:r>
      <w:r>
        <w:rPr>
          <w:sz w:val="30"/>
          <w:szCs w:val="30"/>
          <w:lang w:val="ru-RU"/>
        </w:rPr>
        <w:t>0</w:t>
      </w:r>
      <w:r>
        <w:rPr>
          <w:sz w:val="30"/>
          <w:szCs w:val="30"/>
        </w:rPr>
        <w:t>0</w:t>
      </w:r>
      <w:r>
        <w:rPr>
          <w:sz w:val="30"/>
          <w:szCs w:val="30"/>
          <w:lang w:val="ru-RU"/>
        </w:rPr>
        <w:t>, 8(033)33-36-000</w:t>
      </w:r>
      <w:r>
        <w:rPr>
          <w:sz w:val="30"/>
          <w:szCs w:val="30"/>
        </w:rPr>
        <w:t>.</w:t>
      </w:r>
    </w:p>
    <w:p w14:paraId="45748E3D" w14:textId="77777777" w:rsidR="003F65C5" w:rsidRDefault="003F65C5" w:rsidP="003F65C5">
      <w:pPr>
        <w:shd w:val="clear" w:color="auto" w:fill="FFFFFF"/>
        <w:tabs>
          <w:tab w:val="left" w:pos="6804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 уважением,</w:t>
      </w:r>
    </w:p>
    <w:p w14:paraId="23819EF1" w14:textId="77777777" w:rsidR="003F65C5" w:rsidRDefault="00AA69FC" w:rsidP="003F65C5">
      <w:pPr>
        <w:shd w:val="clear" w:color="auto" w:fill="FFFFFF"/>
        <w:tabs>
          <w:tab w:val="left" w:pos="4820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</w:t>
      </w:r>
      <w:r w:rsidR="003F65C5" w:rsidRPr="00F915D7">
        <w:rPr>
          <w:sz w:val="30"/>
          <w:szCs w:val="30"/>
          <w:lang w:val="ru-RU"/>
        </w:rPr>
        <w:t>ачальник</w:t>
      </w:r>
      <w:r>
        <w:rPr>
          <w:sz w:val="30"/>
          <w:szCs w:val="30"/>
          <w:lang w:val="ru-RU"/>
        </w:rPr>
        <w:t xml:space="preserve"> инспекции</w:t>
      </w:r>
      <w:r>
        <w:rPr>
          <w:sz w:val="30"/>
          <w:szCs w:val="30"/>
          <w:lang w:val="ru-RU"/>
        </w:rPr>
        <w:tab/>
        <w:t xml:space="preserve">           Беспалый Игорь Анатольевич</w:t>
      </w:r>
    </w:p>
    <w:p w14:paraId="3EBB42CA" w14:textId="77777777" w:rsidR="00725402" w:rsidRPr="00E1074F" w:rsidRDefault="00725402" w:rsidP="003F65C5">
      <w:pPr>
        <w:ind w:firstLine="567"/>
        <w:jc w:val="center"/>
        <w:rPr>
          <w:bCs/>
          <w:sz w:val="30"/>
          <w:szCs w:val="30"/>
          <w:shd w:val="clear" w:color="auto" w:fill="FFFFFF"/>
          <w:lang w:val="ru-RU"/>
        </w:rPr>
      </w:pPr>
    </w:p>
    <w:sectPr w:rsidR="00725402" w:rsidRPr="00E1074F" w:rsidSect="00E13857">
      <w:headerReference w:type="even" r:id="rId12"/>
      <w:headerReference w:type="default" r:id="rId13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11FA" w14:textId="77777777" w:rsidR="004D3DAF" w:rsidRDefault="004D3DAF">
      <w:r>
        <w:separator/>
      </w:r>
    </w:p>
  </w:endnote>
  <w:endnote w:type="continuationSeparator" w:id="0">
    <w:p w14:paraId="721F87CD" w14:textId="77777777" w:rsidR="004D3DAF" w:rsidRDefault="004D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C05F" w14:textId="77777777" w:rsidR="004D3DAF" w:rsidRDefault="004D3DAF">
      <w:r>
        <w:separator/>
      </w:r>
    </w:p>
  </w:footnote>
  <w:footnote w:type="continuationSeparator" w:id="0">
    <w:p w14:paraId="650190F7" w14:textId="77777777" w:rsidR="004D3DAF" w:rsidRDefault="004D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473F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3DFC54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B4FA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69FC">
      <w:rPr>
        <w:rStyle w:val="a8"/>
        <w:noProof/>
      </w:rPr>
      <w:t>3</w:t>
    </w:r>
    <w:r>
      <w:rPr>
        <w:rStyle w:val="a8"/>
      </w:rPr>
      <w:fldChar w:fldCharType="end"/>
    </w:r>
  </w:p>
  <w:p w14:paraId="3A9CC37F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8036777">
    <w:abstractNumId w:val="2"/>
  </w:num>
  <w:num w:numId="2" w16cid:durableId="1642882905">
    <w:abstractNumId w:val="3"/>
  </w:num>
  <w:num w:numId="3" w16cid:durableId="1892182327">
    <w:abstractNumId w:val="4"/>
  </w:num>
  <w:num w:numId="4" w16cid:durableId="1722244727">
    <w:abstractNumId w:val="7"/>
  </w:num>
  <w:num w:numId="5" w16cid:durableId="683553863">
    <w:abstractNumId w:val="0"/>
  </w:num>
  <w:num w:numId="6" w16cid:durableId="1005211174">
    <w:abstractNumId w:val="6"/>
  </w:num>
  <w:num w:numId="7" w16cid:durableId="1618367663">
    <w:abstractNumId w:val="5"/>
  </w:num>
  <w:num w:numId="8" w16cid:durableId="1171063046">
    <w:abstractNumId w:val="9"/>
  </w:num>
  <w:num w:numId="9" w16cid:durableId="2092655964">
    <w:abstractNumId w:val="1"/>
  </w:num>
  <w:num w:numId="10" w16cid:durableId="1905753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643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65C5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3DA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23C9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1CC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5552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A51E9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A69FC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A5EE1"/>
  <w15:docId w15:val="{31F3995F-0E43-43DC-A184-D08CBA91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uiPriority w:val="99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ooboor.b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lh.by/maps/map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hunt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unt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74C0-8F0B-46C8-A86B-C7B218A4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3</cp:revision>
  <cp:lastPrinted>2022-12-21T07:24:00Z</cp:lastPrinted>
  <dcterms:created xsi:type="dcterms:W3CDTF">2023-08-08T09:32:00Z</dcterms:created>
  <dcterms:modified xsi:type="dcterms:W3CDTF">2023-08-08T11:10:00Z</dcterms:modified>
</cp:coreProperties>
</file>