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BFBF" w14:textId="77777777" w:rsidR="00854DBC" w:rsidRPr="00161137" w:rsidRDefault="00854DBC" w:rsidP="00854DBC">
      <w:pPr>
        <w:ind w:firstLine="720"/>
        <w:jc w:val="center"/>
        <w:rPr>
          <w:rStyle w:val="af0"/>
          <w:sz w:val="32"/>
          <w:szCs w:val="32"/>
          <w:shd w:val="clear" w:color="auto" w:fill="FFFFFF"/>
          <w:lang w:val="ru-RU"/>
        </w:rPr>
      </w:pPr>
      <w:bookmarkStart w:id="0" w:name="_Hlk153953614"/>
      <w:r w:rsidRPr="00161137">
        <w:rPr>
          <w:rStyle w:val="af0"/>
          <w:sz w:val="32"/>
          <w:szCs w:val="32"/>
          <w:shd w:val="clear" w:color="auto" w:fill="FFFFFF"/>
          <w:lang w:val="ru-RU"/>
        </w:rPr>
        <w:t>«Новогодние ели»</w:t>
      </w:r>
    </w:p>
    <w:bookmarkEnd w:id="0"/>
    <w:p w14:paraId="7131B483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</w:p>
    <w:p w14:paraId="1AE6F34A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Ежегодно лесхозы к Новому году продают большое количество елей, выращенных на специальных плантациях. Однако, как показывает практика прошлых лет, заготовка новогодних елей не обходится без многочисленных нарушений.</w:t>
      </w:r>
    </w:p>
    <w:p w14:paraId="29100E5D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Новогрудская межрайонная инспекция охраны животного и растительного мира напоминает, что заготовка деревьев хвойных пород, в том числе новогодних елей возможна при наличии разрешающего документа осуществляется:</w:t>
      </w:r>
    </w:p>
    <w:p w14:paraId="6803CD44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на специально созданных плантациях новогодних деревьев хвойных пород, в том числе новогодних елок;</w:t>
      </w:r>
    </w:p>
    <w:p w14:paraId="74E68E7B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при проведении всех видов рубок из числа деревьев, не подлежащих сохранению после рубок в соответствии с разрешительными документами и Правилами рубок леса в Республике Беларусь.</w:t>
      </w:r>
    </w:p>
    <w:p w14:paraId="4BF4EA49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Сотрудниками Новогрудской межрайонной инспекции ОЖ и РМ в течении декабря текущего </w:t>
      </w:r>
      <w:r w:rsidR="00161137"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года будут</w:t>
      </w: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проводиться скоординированные рейдовые мероприятия, направленные на предупреждение, выявление и пресечение фактов незаконной рубки новогодних деревьев хвойных пород.</w:t>
      </w:r>
    </w:p>
    <w:p w14:paraId="0DCCD80D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Штрафы за незаконную вырубку новогодних елей и других деревьев хвойных пород.</w:t>
      </w:r>
    </w:p>
    <w:p w14:paraId="068922EC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В соответствии с частью 1 статьи 16.17 Кодексом Республики Беларусь об административных правонарушениях, за незаконную рубку либо повреждение до степени прекращения роста или уничтожение древесно-кустарниковой растительности в природоохранных, рекреационно-оздоровительных и защитных может быть наложен штраф в размере: – от 5 до 30 базовых величин для граждан; от 20 до 200 базовых величин для индивидуальных предпринимателей; от 50 до 300 базовых величин для юридического лица.</w:t>
      </w:r>
    </w:p>
    <w:p w14:paraId="560D740D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В соответствии с частью 2 статьи 16.17 Кодексом Республики Беларусь об административных правонарушениях – за аналогичное правонарушение, совершенные в эксплуатационных лесах предусмотрены штрафы: до 20 базовых величин для граждан; от 10 до 150 базовых величин для индивидуальных </w:t>
      </w:r>
      <w:r w:rsidR="00161137"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предпринимателей; от</w:t>
      </w: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20 до 200 базовых величин для юридического лица.</w:t>
      </w:r>
    </w:p>
    <w:p w14:paraId="5D29F907" w14:textId="77777777" w:rsidR="00854DBC" w:rsidRPr="00161137" w:rsidRDefault="00854DBC" w:rsidP="00854DBC">
      <w:pPr>
        <w:ind w:firstLine="720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Кроме того, в соответствии с постановлением Совета Министров Республики Беларусь указом № 219 «О таксах для определения размера возмещения вреда, причиненного окружающей среде, и порядке его исчисления» от 11.04.2022 года за каждое срубленное новогоднее дерево диаметром у пня до 12 см виновные обязаны будут возместить вред, причиненный окружающей среде, в размере от 0,2 базовой величины, в зависимости от места совершения нарушения. Кроме этого, в соответствии с «Порядком взыскания стоимости незаконно заготовленной лесной продукции при невозможности ее изъятия и (или) экономической нецелесообразности ее изъятия, передачи и реализации либо невозможности реализации», </w:t>
      </w: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lastRenderedPageBreak/>
        <w:t>утвержденным постановлением Сов</w:t>
      </w:r>
      <w:r w:rsid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ета Министров</w:t>
      </w: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от 20.07.2001 года №1073, стоимость самого дерева при невозможности его изъятия составляет одну базовую величину.</w:t>
      </w:r>
    </w:p>
    <w:p w14:paraId="2E43675F" w14:textId="77777777" w:rsidR="00356346" w:rsidRPr="00161137" w:rsidRDefault="00356346" w:rsidP="00356346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</w:t>
      </w:r>
      <w:r w:rsidR="00854DBC" w:rsidRPr="00161137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(01597) 4-53-83, 8(033)3336000, 8(0152) 337000.</w:t>
      </w:r>
    </w:p>
    <w:sectPr w:rsidR="00356346" w:rsidRPr="001611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5391" w14:textId="77777777" w:rsidR="008D1458" w:rsidRDefault="008D1458">
      <w:r>
        <w:separator/>
      </w:r>
    </w:p>
  </w:endnote>
  <w:endnote w:type="continuationSeparator" w:id="0">
    <w:p w14:paraId="3B10DA5C" w14:textId="77777777" w:rsidR="008D1458" w:rsidRDefault="008D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C71C" w14:textId="77777777" w:rsidR="008D1458" w:rsidRDefault="008D1458">
      <w:r>
        <w:separator/>
      </w:r>
    </w:p>
  </w:footnote>
  <w:footnote w:type="continuationSeparator" w:id="0">
    <w:p w14:paraId="3400805A" w14:textId="77777777" w:rsidR="008D1458" w:rsidRDefault="008D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BB0B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684DE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0CA0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1137">
      <w:rPr>
        <w:rStyle w:val="a8"/>
        <w:noProof/>
      </w:rPr>
      <w:t>2</w:t>
    </w:r>
    <w:r>
      <w:rPr>
        <w:rStyle w:val="a8"/>
      </w:rPr>
      <w:fldChar w:fldCharType="end"/>
    </w:r>
  </w:p>
  <w:p w14:paraId="61211B48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1881850">
    <w:abstractNumId w:val="2"/>
  </w:num>
  <w:num w:numId="2" w16cid:durableId="1248148464">
    <w:abstractNumId w:val="3"/>
  </w:num>
  <w:num w:numId="3" w16cid:durableId="163595432">
    <w:abstractNumId w:val="4"/>
  </w:num>
  <w:num w:numId="4" w16cid:durableId="1803228358">
    <w:abstractNumId w:val="7"/>
  </w:num>
  <w:num w:numId="5" w16cid:durableId="421802250">
    <w:abstractNumId w:val="0"/>
  </w:num>
  <w:num w:numId="6" w16cid:durableId="1757510073">
    <w:abstractNumId w:val="6"/>
  </w:num>
  <w:num w:numId="7" w16cid:durableId="417337635">
    <w:abstractNumId w:val="5"/>
  </w:num>
  <w:num w:numId="8" w16cid:durableId="1609657738">
    <w:abstractNumId w:val="9"/>
  </w:num>
  <w:num w:numId="9" w16cid:durableId="871504505">
    <w:abstractNumId w:val="1"/>
  </w:num>
  <w:num w:numId="10" w16cid:durableId="974916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1137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54DBC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1458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55A0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B0656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A682"/>
  <w15:docId w15:val="{EFFE8522-0755-4DFC-94CB-48B8FA47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612B-1E5F-4A44-BF11-10C181C7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51</cp:revision>
  <cp:lastPrinted>2023-12-19T07:19:00Z</cp:lastPrinted>
  <dcterms:created xsi:type="dcterms:W3CDTF">2022-11-21T17:06:00Z</dcterms:created>
  <dcterms:modified xsi:type="dcterms:W3CDTF">2023-12-20T05:33:00Z</dcterms:modified>
</cp:coreProperties>
</file>