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8E" w:rsidRPr="00A7198E" w:rsidRDefault="00A7198E" w:rsidP="00952E04">
      <w:pPr>
        <w:shd w:val="clear" w:color="auto" w:fill="FFFFFF"/>
        <w:spacing w:after="96" w:line="240" w:lineRule="auto"/>
        <w:ind w:left="5760" w:firstLine="720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  <w:r w:rsidRPr="00A7198E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Приложение 22</w:t>
      </w:r>
    </w:p>
    <w:p w:rsidR="00A7198E" w:rsidRPr="00A7198E" w:rsidRDefault="00A7198E" w:rsidP="00952E04">
      <w:pPr>
        <w:shd w:val="clear" w:color="auto" w:fill="FFFFFF"/>
        <w:spacing w:after="96" w:line="240" w:lineRule="auto"/>
        <w:ind w:left="5760" w:firstLine="720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  <w:r w:rsidRPr="00A7198E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к</w:t>
      </w:r>
      <w:r w:rsidRPr="00A7198E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A7198E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Налоговому</w:t>
      </w:r>
      <w:r w:rsidRPr="00A7198E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A7198E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кодексу</w:t>
      </w:r>
    </w:p>
    <w:p w:rsidR="00A7198E" w:rsidRPr="00A7198E" w:rsidRDefault="00A7198E" w:rsidP="00952E04">
      <w:pPr>
        <w:shd w:val="clear" w:color="auto" w:fill="FFFFFF"/>
        <w:spacing w:after="240" w:line="240" w:lineRule="auto"/>
        <w:ind w:left="5760" w:firstLine="720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  <w:r w:rsidRPr="00A7198E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>Республики Беларусь</w:t>
      </w:r>
    </w:p>
    <w:p w:rsidR="00A7198E" w:rsidRPr="00A7198E" w:rsidRDefault="00A7198E" w:rsidP="00A7198E">
      <w:pPr>
        <w:shd w:val="clear" w:color="auto" w:fill="FFFFFF"/>
        <w:spacing w:after="96" w:line="240" w:lineRule="auto"/>
        <w:outlineLvl w:val="2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A7198E"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  <w:t>СТАВКИ ГОСУДАРСТВЕННОЙ ПОШЛИНЫ ПО ИНЫМ ОБЪЕКТАМ ОБЛОЖЕНИЯ ГОСУДАРСТВЕННОЙ ПОШЛИНОЙ</w:t>
      </w:r>
    </w:p>
    <w:p w:rsidR="00A7198E" w:rsidRPr="00A7198E" w:rsidRDefault="00A7198E" w:rsidP="00A7198E">
      <w:pPr>
        <w:shd w:val="clear" w:color="auto" w:fill="FFFFFF"/>
        <w:spacing w:after="96" w:line="240" w:lineRule="auto"/>
        <w:outlineLvl w:val="2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A7198E">
        <w:rPr>
          <w:rFonts w:eastAsia="Times New Roman" w:cs="Times New Roman"/>
          <w:color w:val="333333"/>
          <w:sz w:val="28"/>
          <w:szCs w:val="28"/>
        </w:rPr>
        <w:t> </w:t>
      </w:r>
      <w:r w:rsidRPr="00A7198E">
        <w:rPr>
          <w:rFonts w:eastAsia="Times New Roman" w:cs="Times New Roman"/>
          <w:color w:val="333333"/>
          <w:sz w:val="28"/>
          <w:szCs w:val="28"/>
          <w:lang w:val="ru-RU"/>
        </w:rPr>
        <w:t>С 01.01.2020 года размер базовой величины составляет 27, 00 рублей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3913"/>
      </w:tblGrid>
      <w:tr w:rsidR="00A7198E" w:rsidRPr="00A7198E" w:rsidTr="00A7198E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7198E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7198E">
              <w:rPr>
                <w:rFonts w:eastAsia="Times New Roman" w:cs="Times New Roman"/>
                <w:b/>
                <w:bCs/>
                <w:sz w:val="28"/>
                <w:szCs w:val="28"/>
              </w:rPr>
              <w:t>Ставки</w:t>
            </w:r>
            <w:proofErr w:type="spellEnd"/>
            <w:r w:rsidRPr="00A7198E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198E">
              <w:rPr>
                <w:rFonts w:eastAsia="Times New Roman" w:cs="Times New Roman"/>
                <w:b/>
                <w:bCs/>
                <w:sz w:val="28"/>
                <w:szCs w:val="28"/>
              </w:rPr>
              <w:t>государственной</w:t>
            </w:r>
            <w:proofErr w:type="spellEnd"/>
            <w:r w:rsidRPr="00A7198E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198E">
              <w:rPr>
                <w:rFonts w:eastAsia="Times New Roman" w:cs="Times New Roman"/>
                <w:b/>
                <w:bCs/>
                <w:sz w:val="28"/>
                <w:szCs w:val="28"/>
              </w:rPr>
              <w:t>пошлины</w:t>
            </w:r>
            <w:proofErr w:type="spellEnd"/>
          </w:p>
        </w:tc>
      </w:tr>
      <w:tr w:rsidR="00A7198E" w:rsidRPr="00A7198E" w:rsidTr="00A7198E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7198E">
              <w:rPr>
                <w:rFonts w:eastAsia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Государственная</w:t>
            </w:r>
            <w:proofErr w:type="spellEnd"/>
            <w:r w:rsidRPr="00A7198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регистрация</w:t>
            </w:r>
            <w:proofErr w:type="spellEnd"/>
            <w:r w:rsidRPr="00A7198E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7198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A7198E" w:rsidRPr="00A7198E" w:rsidTr="00A7198E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1.1. коммерческой организации (за исключением </w:t>
            </w:r>
            <w:proofErr w:type="gramStart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>указанных</w:t>
            </w:r>
            <w:proofErr w:type="gramEnd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>вподпункте</w:t>
            </w:r>
            <w:proofErr w:type="spellEnd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1.2настоящего пункта)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7198E">
              <w:rPr>
                <w:rFonts w:eastAsia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базовая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величина</w:t>
            </w:r>
            <w:proofErr w:type="spellEnd"/>
          </w:p>
        </w:tc>
      </w:tr>
      <w:tr w:rsidR="00A7198E" w:rsidRPr="00A7198E" w:rsidTr="00A7198E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>1.2. коммерческой организации, в которой число учредителей-инвалидов превышает 50 процентов, коммерческой организации, создаваемой организацией ветеранов, обществом инвалидов, а также крестьянского (фермерского) хозяйства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7198E">
              <w:rPr>
                <w:rFonts w:eastAsia="Times New Roman" w:cs="Times New Roman"/>
                <w:sz w:val="28"/>
                <w:szCs w:val="28"/>
              </w:rPr>
              <w:t xml:space="preserve">0,8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базовой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величины</w:t>
            </w:r>
            <w:proofErr w:type="spellEnd"/>
          </w:p>
        </w:tc>
      </w:tr>
      <w:tr w:rsidR="00A7198E" w:rsidRPr="00A7198E" w:rsidTr="00A7198E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1.3. изменений и (или) дополнений, внесенных в устав коммерческой организации (учредительный договор - для коммерческой организации, действующей только на основании учредительного договора), за исключением указанных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>вподпункте</w:t>
            </w:r>
            <w:proofErr w:type="spellEnd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1.4настоящего пункта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7198E">
              <w:rPr>
                <w:rFonts w:eastAsia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базовые</w:t>
            </w:r>
            <w:proofErr w:type="spellEnd"/>
            <w:r w:rsidR="00C750A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величины</w:t>
            </w:r>
            <w:proofErr w:type="spellEnd"/>
          </w:p>
        </w:tc>
      </w:tr>
      <w:tr w:rsidR="00A7198E" w:rsidRPr="00A7198E" w:rsidTr="00A7198E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gramStart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>1.4. изменений и (или) дополнений, внесенных в устав коммерческой организации (учредительный договор - для коммерческой организации, действующей только на основании учредительного договора), в которой число учредителей (участников) - инвалидов превышает 50 процентов, коммерческой организации, созданной организацией ветеранов, обществом инвалидов, а также крестьянского (фермерского) хозяйства</w:t>
            </w:r>
            <w:proofErr w:type="gram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7198E">
              <w:rPr>
                <w:rFonts w:eastAsia="Times New Roman" w:cs="Times New Roman"/>
                <w:sz w:val="28"/>
                <w:szCs w:val="28"/>
              </w:rPr>
              <w:t xml:space="preserve">0,5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базовой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величины</w:t>
            </w:r>
            <w:proofErr w:type="spellEnd"/>
          </w:p>
        </w:tc>
      </w:tr>
      <w:tr w:rsidR="00A7198E" w:rsidRPr="00A7198E" w:rsidTr="00A7198E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 xml:space="preserve">1.5. некоммерческой организации (за исключением </w:t>
            </w:r>
            <w:proofErr w:type="gramStart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>указанных</w:t>
            </w:r>
            <w:proofErr w:type="gramEnd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>впунктах</w:t>
            </w:r>
            <w:proofErr w:type="spellEnd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3,6,9,11,13и14настоящего приложения)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7198E">
              <w:rPr>
                <w:rFonts w:eastAsia="Times New Roman" w:cs="Times New Roman"/>
                <w:sz w:val="28"/>
                <w:szCs w:val="28"/>
              </w:rPr>
              <w:t xml:space="preserve">0,5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базовой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величины</w:t>
            </w:r>
            <w:proofErr w:type="spellEnd"/>
          </w:p>
        </w:tc>
      </w:tr>
      <w:tr w:rsidR="00A7198E" w:rsidRPr="00A7198E" w:rsidTr="00A7198E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1.6. изменений и (или) дополнений, внесенных в устав некоммерческой организации (за исключением указанных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>впунктах</w:t>
            </w:r>
            <w:proofErr w:type="spellEnd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3,6,9,11,13и14настоящего приложения)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7198E">
              <w:rPr>
                <w:rFonts w:eastAsia="Times New Roman" w:cs="Times New Roman"/>
                <w:sz w:val="28"/>
                <w:szCs w:val="28"/>
              </w:rPr>
              <w:t xml:space="preserve">0,25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базовой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величины</w:t>
            </w:r>
            <w:proofErr w:type="spellEnd"/>
          </w:p>
        </w:tc>
      </w:tr>
      <w:tr w:rsidR="00A7198E" w:rsidRPr="00A7198E" w:rsidTr="00A7198E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7198E">
              <w:rPr>
                <w:rFonts w:eastAsia="Times New Roman" w:cs="Times New Roman"/>
                <w:sz w:val="28"/>
                <w:szCs w:val="28"/>
              </w:rPr>
              <w:t xml:space="preserve">1.7.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индивидуального</w:t>
            </w:r>
            <w:proofErr w:type="spellEnd"/>
            <w:r w:rsidRPr="00A7198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предпринимателя</w:t>
            </w:r>
            <w:proofErr w:type="spell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7198E">
              <w:rPr>
                <w:rFonts w:eastAsia="Times New Roman" w:cs="Times New Roman"/>
                <w:sz w:val="28"/>
                <w:szCs w:val="28"/>
              </w:rPr>
              <w:t xml:space="preserve">0,5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базовой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величины</w:t>
            </w:r>
            <w:proofErr w:type="spellEnd"/>
          </w:p>
        </w:tc>
      </w:tr>
      <w:tr w:rsidR="00A7198E" w:rsidRPr="00A7198E" w:rsidTr="00A7198E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1.8. изменений, внесенных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>всвидетельствоо</w:t>
            </w:r>
            <w:proofErr w:type="spellEnd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государственной регистрации индивидуального предпринимателя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7198E">
              <w:rPr>
                <w:rFonts w:eastAsia="Times New Roman" w:cs="Times New Roman"/>
                <w:sz w:val="28"/>
                <w:szCs w:val="28"/>
              </w:rPr>
              <w:t xml:space="preserve">0,25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базовой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</w:rPr>
              <w:t>величины</w:t>
            </w:r>
            <w:proofErr w:type="spellEnd"/>
          </w:p>
        </w:tc>
      </w:tr>
      <w:tr w:rsidR="00A7198E" w:rsidRPr="00C750AE" w:rsidTr="00A7198E">
        <w:trPr>
          <w:tblCellSpacing w:w="0" w:type="dxa"/>
        </w:trPr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2. Выдача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>дубликатасвидетельствао</w:t>
            </w:r>
            <w:proofErr w:type="spellEnd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государственной регистрации юридического лица, </w:t>
            </w:r>
            <w:proofErr w:type="spellStart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>дубликатасвидетельствао</w:t>
            </w:r>
            <w:proofErr w:type="spellEnd"/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государственной регистрации индивидуального предпринимателя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98E" w:rsidRPr="00A7198E" w:rsidRDefault="00A7198E" w:rsidP="00A7198E">
            <w:pPr>
              <w:spacing w:after="96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7198E">
              <w:rPr>
                <w:rFonts w:eastAsia="Times New Roman" w:cs="Times New Roman"/>
                <w:sz w:val="28"/>
                <w:szCs w:val="28"/>
                <w:lang w:val="ru-RU"/>
              </w:rPr>
              <w:t>50 процентов ставки, установленной за государственную регистрацию соответствующих юридического лица либо индивидуального предпринимателя</w:t>
            </w:r>
          </w:p>
        </w:tc>
      </w:tr>
    </w:tbl>
    <w:p w:rsidR="00A7198E" w:rsidRPr="00A7198E" w:rsidRDefault="00A7198E" w:rsidP="00A7198E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</w:pPr>
    </w:p>
    <w:p w:rsidR="00A7198E" w:rsidRPr="00A7198E" w:rsidRDefault="00A7198E" w:rsidP="00A7198E">
      <w:pPr>
        <w:shd w:val="clear" w:color="auto" w:fill="FFFFFF"/>
        <w:spacing w:after="96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</w:pPr>
      <w:r w:rsidRPr="00A7198E">
        <w:rPr>
          <w:rFonts w:eastAsia="Times New Roman" w:cs="Times New Roman"/>
          <w:b/>
          <w:bCs/>
          <w:color w:val="333333"/>
          <w:sz w:val="28"/>
          <w:szCs w:val="28"/>
        </w:rPr>
        <w:t> </w:t>
      </w:r>
    </w:p>
    <w:p w:rsidR="00A7198E" w:rsidRPr="00A7198E" w:rsidRDefault="00C750AE" w:rsidP="00A7198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pict>
          <v:rect id="_x0000_i1025" style="width:0;height:.75pt" o:hralign="center" o:hrstd="t" o:hrnoshade="t" o:hr="t" fillcolor="#333" stroked="f"/>
        </w:pict>
      </w:r>
    </w:p>
    <w:p w:rsidR="00A7198E" w:rsidRPr="00A7198E" w:rsidRDefault="00A7198E" w:rsidP="00A7198E">
      <w:pPr>
        <w:spacing w:after="96" w:line="360" w:lineRule="atLeast"/>
        <w:jc w:val="center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 w:rsidRPr="00A7198E">
        <w:rPr>
          <w:rFonts w:eastAsia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ru-RU"/>
        </w:rPr>
        <w:t>Освобождаются от уплаты государственной пошлины:</w:t>
      </w:r>
      <w:r w:rsidRPr="00A7198E">
        <w:rPr>
          <w:rFonts w:eastAsia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</w:p>
    <w:p w:rsidR="00A7198E" w:rsidRPr="00A7198E" w:rsidRDefault="00A7198E" w:rsidP="00A7198E">
      <w:pPr>
        <w:spacing w:after="96" w:line="360" w:lineRule="atLeast"/>
        <w:jc w:val="center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 w:rsidRPr="00A7198E">
        <w:rPr>
          <w:rFonts w:eastAsia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ru-RU"/>
        </w:rPr>
        <w:t>Статья 285. Льготы по государственной пошлине</w:t>
      </w:r>
    </w:p>
    <w:p w:rsidR="00A7198E" w:rsidRPr="00A7198E" w:rsidRDefault="00A7198E" w:rsidP="00A7198E">
      <w:pPr>
        <w:spacing w:after="96" w:line="360" w:lineRule="atLeast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</w:p>
    <w:p w:rsidR="00A7198E" w:rsidRPr="00A7198E" w:rsidRDefault="00A7198E" w:rsidP="00A7198E">
      <w:pPr>
        <w:spacing w:after="96" w:line="360" w:lineRule="atLeast"/>
        <w:jc w:val="both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10. Освобождаются от государственной пошлины при совершении иных юридически значимых действий:</w:t>
      </w:r>
    </w:p>
    <w:p w:rsidR="00A7198E" w:rsidRPr="00A7198E" w:rsidRDefault="00A7198E" w:rsidP="00A7198E">
      <w:pPr>
        <w:spacing w:after="96" w:line="360" w:lineRule="atLeast"/>
        <w:jc w:val="both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10.1. коммерческая организация, создаваемая в виде открытого акционерного общества в процессе разгосударствления и приватизации государственной собственности за ее государственную регистрацию;</w:t>
      </w:r>
    </w:p>
    <w:p w:rsidR="00A7198E" w:rsidRPr="00A7198E" w:rsidRDefault="00A7198E" w:rsidP="00A7198E">
      <w:pPr>
        <w:spacing w:after="96" w:line="360" w:lineRule="atLeast"/>
        <w:jc w:val="both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proofErr w:type="gramStart"/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10.2. 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</w:t>
      </w: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lastRenderedPageBreak/>
        <w:t>государственную</w:t>
      </w: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регистрацию</w:t>
      </w: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в качестве индивидуального предпринимателя;</w:t>
      </w:r>
      <w:proofErr w:type="gramEnd"/>
    </w:p>
    <w:p w:rsidR="00A7198E" w:rsidRPr="00A7198E" w:rsidRDefault="00A7198E" w:rsidP="00A7198E">
      <w:pPr>
        <w:spacing w:after="96" w:line="360" w:lineRule="atLeast"/>
        <w:jc w:val="both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10.3. 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веб-портала Единого государственного</w:t>
      </w:r>
      <w:r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регистра</w:t>
      </w:r>
      <w:r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юридических лиц и индивидуальных предпринимателей;</w:t>
      </w:r>
    </w:p>
    <w:p w:rsidR="00A7198E" w:rsidRPr="00A7198E" w:rsidRDefault="00A7198E" w:rsidP="00A7198E">
      <w:pPr>
        <w:spacing w:after="96" w:line="360" w:lineRule="atLeast"/>
        <w:jc w:val="both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10.4. плательщики за государственную регистрацию изменений и (или) дополнений в их уставы (учредительные договоры - для коммерческих организаций, действующих только на основании учредительных договоров) и изменений, внесенных в</w:t>
      </w: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свидетельства</w:t>
      </w: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документы.</w:t>
      </w:r>
    </w:p>
    <w:p w:rsidR="00C04CB5" w:rsidRPr="00A7198E" w:rsidRDefault="00A7198E" w:rsidP="00A7198E">
      <w:pPr>
        <w:rPr>
          <w:rFonts w:cs="Times New Roman"/>
          <w:sz w:val="28"/>
          <w:szCs w:val="28"/>
          <w:lang w:val="ru-RU"/>
        </w:rPr>
      </w:pPr>
      <w:r w:rsidRPr="00A7198E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br/>
      </w:r>
    </w:p>
    <w:sectPr w:rsidR="00C04CB5" w:rsidRPr="00A719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E"/>
    <w:rsid w:val="00952E04"/>
    <w:rsid w:val="00A7198E"/>
    <w:rsid w:val="00C04CB5"/>
    <w:rsid w:val="00C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Okno101</dc:creator>
  <cp:lastModifiedBy>Okno101</cp:lastModifiedBy>
  <cp:revision>3</cp:revision>
  <dcterms:created xsi:type="dcterms:W3CDTF">2020-01-03T06:22:00Z</dcterms:created>
  <dcterms:modified xsi:type="dcterms:W3CDTF">2020-01-03T06:43:00Z</dcterms:modified>
</cp:coreProperties>
</file>