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D43C" w14:textId="0864FD14" w:rsidR="0076399D" w:rsidRDefault="0076399D" w:rsidP="0076399D">
      <w:pPr>
        <w:ind w:firstLine="720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Новогодние ели</w:t>
      </w:r>
    </w:p>
    <w:p w14:paraId="55D8C2FC" w14:textId="77777777" w:rsidR="0076399D" w:rsidRDefault="0076399D" w:rsidP="00966F18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77BD186F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Ежегодно лесхозы к Новому году продают большое количество елей, выращенных на специальных плантациях. Однако, как показывает практика прошлых лет, заготовка новогодних елей не обходится без многочисленных нарушений.</w:t>
      </w:r>
    </w:p>
    <w:p w14:paraId="2C5F40D4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Новогрудская межрайонная инспекция охраны животного и растительного мира напоминает, что заготовка деревьев хвойных пород, в том числе новогодних елей возможна при наличии разрешающего документа осуществляется:</w:t>
      </w:r>
    </w:p>
    <w:p w14:paraId="5D46CB12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на специально созданных плантациях новогодних деревьев хвойных пород, в том числе новогодних елок;</w:t>
      </w:r>
    </w:p>
    <w:p w14:paraId="7FE96B5E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при проведении всех видов рубок из числа деревьев, не подлежащих сохранению после рубок в соответствии с разрешительными документами и Правилами рубок леса в Республике Беларусь.</w:t>
      </w:r>
    </w:p>
    <w:p w14:paraId="38C902B0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Сотрудниками Новогрудской межрайонной инспекции ОЖ и РМ в течении декабря текущего года  будут проводиться скоординированные рейдовые мероприятия, направленные на предупреждение, выявление и пресечение фактов незаконной рубки новогодних деревьев хвойных пород.</w:t>
      </w:r>
    </w:p>
    <w:p w14:paraId="1278F86D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Штрафы за незаконную вырубку новогодних елей и других деревьев хвойных пород</w:t>
      </w:r>
    </w:p>
    <w:p w14:paraId="45DF22F2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В соответствии с частью 1 статьи 16.17 Кодексом Республики Беларусь об административных правонарушениях, за незаконную рубку либо повреждение до степени прекращения роста или уничтожение древесно-кустарниковой растительности в природоохранных, рекреационно-оздоровительных и защитных может быть наложен штраф в размере: – от 5 до 30 базовых величин для граждан; от 20 до 200 базовых величин для индивидуальных предпринимателей; от 50 до 300 базовых величин для юридического лица.</w:t>
      </w:r>
    </w:p>
    <w:p w14:paraId="1C4C8458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В соответствии с частью 2 статьи 16.17 Кодексом Республики Беларусь об административных правонарушениях – за аналогичное правонарушение, совершенные в эксплуатационных лесах предусмотрены штрафы: до 20 базовых величин для граждан; от 10 до 150 базовых величин для индивидуальных предпринимателей;  от 20 до 200 базовых величин для юридического лица.</w:t>
      </w:r>
    </w:p>
    <w:p w14:paraId="3E7DE30F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Кроме того, в соответствии с указом № 348 «О таксах для определения размера возмещения вреда, причиненного окружающей среде» от 24.06.2008 года за каждое срубленное новогоднее дерево диаметром у пня до 12 см виновные обязаны будут возместить вред, причиненный окружающей среде, в размере от 0,2 базовой величины, в зависимости от места совершения нарушения. Кроме этого, в соответствии с «Порядком взыскания стоимости незаконно заготовленной лесной продукции при невозможности ее изъятия и (или) экономической нецелесообразности ее изъятия, передачи и реализации либо невозможности реализации», утвержденным постановлением Совмина от 20.07.2001 года №1073, стоимость самого дерева при невозможности его </w:t>
      </w: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lastRenderedPageBreak/>
        <w:t>изъятия составляет одну базовую величину.</w:t>
      </w:r>
    </w:p>
    <w:p w14:paraId="7E7C8E09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Новогрудская межрайонная инспекция напоминает. Если вы стали свидетелями совершенного правонарушения в области природоохранного законодательства, или располагаете сведениями об его подготовке, просим Вас сообщить об этом по указанным ниже телефонам.</w:t>
      </w:r>
    </w:p>
    <w:p w14:paraId="0B61FC70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Новогрудской межрайонной инспекции охраны животного и растительного мира: 8(01597) 45383</w:t>
      </w:r>
    </w:p>
    <w:p w14:paraId="491E1041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CB6F5B">
        <w:rPr>
          <w:rStyle w:val="af0"/>
          <w:b w:val="0"/>
          <w:sz w:val="28"/>
          <w:szCs w:val="28"/>
          <w:shd w:val="clear" w:color="auto" w:fill="FFFFFF"/>
          <w:lang w:val="ru-RU"/>
        </w:rPr>
        <w:t>Гродненской областной инспекции охраны животного и растительного мира: 8 (0152) 337 000; +375 33 3643336 (МТС) – круглосуточно.</w:t>
      </w:r>
    </w:p>
    <w:p w14:paraId="216276F7" w14:textId="77777777" w:rsidR="0076399D" w:rsidRPr="00CB6F5B" w:rsidRDefault="0076399D" w:rsidP="0076399D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</w:p>
    <w:p w14:paraId="597AA40A" w14:textId="77777777" w:rsidR="0076399D" w:rsidRPr="0076399D" w:rsidRDefault="0076399D" w:rsidP="0076399D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76399D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</w:p>
    <w:p w14:paraId="50F40A52" w14:textId="77777777" w:rsidR="0076399D" w:rsidRPr="0076399D" w:rsidRDefault="0076399D" w:rsidP="0076399D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76399D">
        <w:rPr>
          <w:rStyle w:val="af0"/>
          <w:b w:val="0"/>
          <w:sz w:val="30"/>
          <w:szCs w:val="30"/>
          <w:shd w:val="clear" w:color="auto" w:fill="FFFFFF"/>
          <w:lang w:val="ru-RU"/>
        </w:rPr>
        <w:t>Государственный инспектор</w:t>
      </w:r>
    </w:p>
    <w:p w14:paraId="3D3CBAD7" w14:textId="77777777" w:rsidR="0076399D" w:rsidRPr="0076399D" w:rsidRDefault="0076399D" w:rsidP="0076399D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76399D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 межрайонной инспекции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  </w:t>
      </w:r>
      <w:r w:rsidRPr="0076399D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Д.И. Вьюн</w:t>
      </w:r>
    </w:p>
    <w:p w14:paraId="5DD895C8" w14:textId="77777777" w:rsidR="0076399D" w:rsidRDefault="0076399D" w:rsidP="00966F18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58F70507" w14:textId="77777777" w:rsidR="00966F18" w:rsidRDefault="00966F18" w:rsidP="00966F18">
      <w:pPr>
        <w:ind w:firstLine="720"/>
        <w:jc w:val="both"/>
        <w:rPr>
          <w:sz w:val="30"/>
          <w:szCs w:val="30"/>
          <w:lang w:val="ru-RU"/>
        </w:rPr>
      </w:pPr>
    </w:p>
    <w:p w14:paraId="1788C28D" w14:textId="77777777" w:rsidR="00F10EE9" w:rsidRPr="00F10EE9" w:rsidRDefault="00F10EE9" w:rsidP="00F10EE9">
      <w:pPr>
        <w:pStyle w:val="point"/>
        <w:contextualSpacing/>
        <w:rPr>
          <w:sz w:val="30"/>
          <w:szCs w:val="30"/>
        </w:rPr>
      </w:pPr>
    </w:p>
    <w:p w14:paraId="749C4900" w14:textId="77777777" w:rsidR="00725402" w:rsidRDefault="00725402" w:rsidP="00F10EE9">
      <w:pPr>
        <w:pStyle w:val="point"/>
        <w:ind w:firstLine="0"/>
        <w:contextualSpacing/>
        <w:rPr>
          <w:color w:val="000000"/>
          <w:sz w:val="28"/>
          <w:szCs w:val="28"/>
        </w:rPr>
      </w:pP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C012" w14:textId="77777777" w:rsidR="0018753A" w:rsidRDefault="0018753A">
      <w:r>
        <w:separator/>
      </w:r>
    </w:p>
  </w:endnote>
  <w:endnote w:type="continuationSeparator" w:id="0">
    <w:p w14:paraId="39C2737A" w14:textId="77777777" w:rsidR="0018753A" w:rsidRDefault="0018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6B9F" w14:textId="77777777" w:rsidR="0018753A" w:rsidRDefault="0018753A">
      <w:r>
        <w:separator/>
      </w:r>
    </w:p>
  </w:footnote>
  <w:footnote w:type="continuationSeparator" w:id="0">
    <w:p w14:paraId="225A18D4" w14:textId="77777777" w:rsidR="0018753A" w:rsidRDefault="0018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E08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32F60A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9A14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6F5B">
      <w:rPr>
        <w:rStyle w:val="a8"/>
        <w:noProof/>
      </w:rPr>
      <w:t>2</w:t>
    </w:r>
    <w:r>
      <w:rPr>
        <w:rStyle w:val="a8"/>
      </w:rPr>
      <w:fldChar w:fldCharType="end"/>
    </w:r>
  </w:p>
  <w:p w14:paraId="1E31F49E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039841">
    <w:abstractNumId w:val="2"/>
  </w:num>
  <w:num w:numId="2" w16cid:durableId="675767373">
    <w:abstractNumId w:val="3"/>
  </w:num>
  <w:num w:numId="3" w16cid:durableId="1161501966">
    <w:abstractNumId w:val="4"/>
  </w:num>
  <w:num w:numId="4" w16cid:durableId="1306854907">
    <w:abstractNumId w:val="7"/>
  </w:num>
  <w:num w:numId="5" w16cid:durableId="153226633">
    <w:abstractNumId w:val="0"/>
  </w:num>
  <w:num w:numId="6" w16cid:durableId="2067022332">
    <w:abstractNumId w:val="6"/>
  </w:num>
  <w:num w:numId="7" w16cid:durableId="1225481911">
    <w:abstractNumId w:val="5"/>
  </w:num>
  <w:num w:numId="8" w16cid:durableId="2062630021">
    <w:abstractNumId w:val="9"/>
  </w:num>
  <w:num w:numId="9" w16cid:durableId="1279098561">
    <w:abstractNumId w:val="1"/>
  </w:num>
  <w:num w:numId="10" w16cid:durableId="58480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4B6B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8753A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6F5B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2B04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15F5F"/>
  <w15:docId w15:val="{38B04DD8-E996-44A5-A3B4-BA05FFDD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A3C0-06EC-4CCD-AF8F-E35A82B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2022-12-14T13:19:00Z</dcterms:created>
  <dcterms:modified xsi:type="dcterms:W3CDTF">2022-12-14T13:19:00Z</dcterms:modified>
</cp:coreProperties>
</file>