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4965" w:rsidRPr="00247D8A" w14:paraId="3E5C56D1" w14:textId="77777777" w:rsidTr="00134965">
        <w:tc>
          <w:tcPr>
            <w:tcW w:w="4785" w:type="dxa"/>
          </w:tcPr>
          <w:p w14:paraId="08F10DEE" w14:textId="77777777" w:rsidR="00134965" w:rsidRPr="00247D8A" w:rsidRDefault="00134965" w:rsidP="0013496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247D8A">
              <w:rPr>
                <w:rFonts w:ascii="Times New Roman" w:hAnsi="Times New Roman"/>
                <w:b/>
                <w:bCs/>
                <w:sz w:val="28"/>
              </w:rPr>
              <w:t>МIНICТЭРСТВА АНТЫМАНАПОЛЬНАГА     РЭГУЛЯВАННЯ I ГАНДЛЮ</w:t>
            </w:r>
          </w:p>
          <w:p w14:paraId="22B023E7" w14:textId="77777777" w:rsidR="00134965" w:rsidRPr="00247D8A" w:rsidRDefault="00134965" w:rsidP="0013496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247D8A">
              <w:rPr>
                <w:rFonts w:ascii="Times New Roman" w:hAnsi="Times New Roman"/>
                <w:b/>
                <w:bCs/>
                <w:sz w:val="28"/>
                <w:lang w:val="be-BY"/>
              </w:rPr>
              <w:t>РЭСПУБЛ</w:t>
            </w:r>
            <w:r w:rsidRPr="00247D8A">
              <w:rPr>
                <w:rFonts w:ascii="Times New Roman" w:hAnsi="Times New Roman"/>
                <w:b/>
                <w:bCs/>
                <w:sz w:val="28"/>
              </w:rPr>
              <w:t>IКI БЕЛАРУСЬ</w:t>
            </w:r>
          </w:p>
          <w:p w14:paraId="5A5E107C" w14:textId="77777777" w:rsidR="00134965" w:rsidRPr="00247D8A" w:rsidRDefault="00134965" w:rsidP="00134965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proofErr w:type="spellStart"/>
            <w:r w:rsidRPr="00247D8A">
              <w:rPr>
                <w:rFonts w:ascii="Times New Roman" w:hAnsi="Times New Roman"/>
                <w:spacing w:val="-2"/>
                <w:sz w:val="16"/>
                <w:szCs w:val="16"/>
              </w:rPr>
              <w:t>вул</w:t>
            </w:r>
            <w:proofErr w:type="spellEnd"/>
            <w:r w:rsidRPr="00247D8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. </w:t>
            </w:r>
            <w:proofErr w:type="spellStart"/>
            <w:r w:rsidRPr="00247D8A">
              <w:rPr>
                <w:rFonts w:ascii="Times New Roman" w:hAnsi="Times New Roman"/>
                <w:spacing w:val="-2"/>
                <w:sz w:val="16"/>
                <w:szCs w:val="16"/>
              </w:rPr>
              <w:t>Kipaвa</w:t>
            </w:r>
            <w:proofErr w:type="spellEnd"/>
            <w:r w:rsidRPr="00247D8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, 8, корп.1, 220030, </w:t>
            </w:r>
            <w:proofErr w:type="spellStart"/>
            <w:r w:rsidRPr="00247D8A">
              <w:rPr>
                <w:rFonts w:ascii="Times New Roman" w:hAnsi="Times New Roman"/>
                <w:spacing w:val="-2"/>
                <w:sz w:val="16"/>
                <w:szCs w:val="16"/>
              </w:rPr>
              <w:t>г.Miнск</w:t>
            </w:r>
            <w:proofErr w:type="spellEnd"/>
          </w:p>
          <w:p w14:paraId="65AB4E65" w14:textId="77777777" w:rsidR="00134965" w:rsidRPr="00E572E9" w:rsidRDefault="00134965" w:rsidP="00134965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7D8A">
              <w:rPr>
                <w:rFonts w:ascii="Times New Roman" w:hAnsi="Times New Roman"/>
                <w:sz w:val="16"/>
                <w:szCs w:val="16"/>
              </w:rPr>
              <w:t>тэл</w:t>
            </w:r>
            <w:proofErr w:type="spellEnd"/>
            <w:r w:rsidRPr="00E572E9">
              <w:rPr>
                <w:rFonts w:ascii="Times New Roman" w:hAnsi="Times New Roman"/>
                <w:sz w:val="16"/>
                <w:szCs w:val="16"/>
              </w:rPr>
              <w:t xml:space="preserve">.: (+375 17) 327 48 02, </w:t>
            </w:r>
            <w:r w:rsidRPr="00247D8A">
              <w:rPr>
                <w:rFonts w:ascii="Times New Roman" w:hAnsi="Times New Roman"/>
                <w:sz w:val="16"/>
                <w:szCs w:val="16"/>
              </w:rPr>
              <w:t>факс</w:t>
            </w:r>
            <w:r w:rsidRPr="00E572E9">
              <w:rPr>
                <w:rFonts w:ascii="Times New Roman" w:hAnsi="Times New Roman"/>
                <w:sz w:val="16"/>
                <w:szCs w:val="16"/>
              </w:rPr>
              <w:t>: (+375 17) 327 24 80</w:t>
            </w:r>
          </w:p>
          <w:p w14:paraId="77EB615D" w14:textId="77777777" w:rsidR="00134965" w:rsidRPr="00247D8A" w:rsidRDefault="00134965" w:rsidP="0013496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47D8A">
              <w:rPr>
                <w:rFonts w:ascii="Times New Roman" w:hAnsi="Times New Roman"/>
                <w:sz w:val="16"/>
                <w:szCs w:val="16"/>
                <w:lang w:val="en-US"/>
              </w:rPr>
              <w:t>e-mail: mail@mart.gov.by</w:t>
            </w:r>
          </w:p>
          <w:p w14:paraId="1C032379" w14:textId="77777777" w:rsidR="00134965" w:rsidRPr="00247D8A" w:rsidRDefault="00134965" w:rsidP="001349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D8A">
              <w:rPr>
                <w:rFonts w:ascii="Times New Roman" w:hAnsi="Times New Roman"/>
                <w:sz w:val="16"/>
                <w:szCs w:val="16"/>
              </w:rPr>
              <w:t>www.mart.gov.by</w:t>
            </w:r>
          </w:p>
          <w:p w14:paraId="3F74A802" w14:textId="77777777" w:rsidR="00134965" w:rsidRPr="00247D8A" w:rsidRDefault="00134965" w:rsidP="00134965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14:paraId="795E2067" w14:textId="77777777" w:rsidR="00134965" w:rsidRPr="00247D8A" w:rsidRDefault="00134965" w:rsidP="00134965">
            <w:pPr>
              <w:jc w:val="center"/>
              <w:rPr>
                <w:rFonts w:ascii="Times New Roman" w:hAnsi="Times New Roman"/>
                <w:sz w:val="16"/>
                <w:lang w:val="be-BY"/>
              </w:rPr>
            </w:pPr>
            <w:r w:rsidRPr="00247D8A">
              <w:rPr>
                <w:rFonts w:ascii="Times New Roman" w:hAnsi="Times New Roman"/>
                <w:b/>
                <w:bCs/>
                <w:sz w:val="28"/>
              </w:rPr>
              <w:t>МИНИCТЕРСТВО АНТИМОНОПОЛЬНОГО РЕГУЛИРОВАНИЯ И ТОРГОВЛИ</w:t>
            </w:r>
          </w:p>
          <w:p w14:paraId="2B0DFACB" w14:textId="77777777" w:rsidR="00134965" w:rsidRPr="00247D8A" w:rsidRDefault="00134965" w:rsidP="0013496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247D8A">
              <w:rPr>
                <w:rFonts w:ascii="Times New Roman" w:hAnsi="Times New Roman"/>
                <w:b/>
                <w:bCs/>
                <w:sz w:val="28"/>
                <w:lang w:val="be-BY"/>
              </w:rPr>
              <w:t>РЕСПУБЛИКИ БЕЛАРУСЬ</w:t>
            </w:r>
          </w:p>
          <w:p w14:paraId="525AFC76" w14:textId="77777777" w:rsidR="00134965" w:rsidRPr="00247D8A" w:rsidRDefault="00134965" w:rsidP="00134965">
            <w:pPr>
              <w:ind w:lef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D8A">
              <w:rPr>
                <w:rFonts w:ascii="Times New Roman" w:hAnsi="Times New Roman"/>
                <w:sz w:val="16"/>
                <w:szCs w:val="16"/>
              </w:rPr>
              <w:t xml:space="preserve">ул. Кирова, 8, корп.1, 220030, </w:t>
            </w:r>
            <w:proofErr w:type="spellStart"/>
            <w:r w:rsidRPr="00247D8A">
              <w:rPr>
                <w:rFonts w:ascii="Times New Roman" w:hAnsi="Times New Roman"/>
                <w:sz w:val="16"/>
                <w:szCs w:val="16"/>
              </w:rPr>
              <w:t>г.Минск</w:t>
            </w:r>
            <w:proofErr w:type="spellEnd"/>
          </w:p>
          <w:p w14:paraId="079415FC" w14:textId="77777777" w:rsidR="00134965" w:rsidRPr="00247D8A" w:rsidRDefault="00134965" w:rsidP="00134965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D8A">
              <w:rPr>
                <w:rFonts w:ascii="Times New Roman" w:hAnsi="Times New Roman"/>
                <w:sz w:val="16"/>
                <w:szCs w:val="16"/>
              </w:rPr>
              <w:t xml:space="preserve">тел.: (+375 17) 327 </w:t>
            </w: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Pr="00247D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Pr="00247D8A">
              <w:rPr>
                <w:rFonts w:ascii="Times New Roman" w:hAnsi="Times New Roman"/>
                <w:sz w:val="16"/>
                <w:szCs w:val="16"/>
              </w:rPr>
              <w:t>, факс: (+375 17) 327 24 80</w:t>
            </w:r>
          </w:p>
          <w:p w14:paraId="571C133A" w14:textId="77777777" w:rsidR="00134965" w:rsidRPr="00247D8A" w:rsidRDefault="00134965" w:rsidP="0013496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47D8A">
              <w:rPr>
                <w:rFonts w:ascii="Times New Roman" w:hAnsi="Times New Roman"/>
                <w:sz w:val="16"/>
                <w:szCs w:val="16"/>
                <w:lang w:val="en-US"/>
              </w:rPr>
              <w:t>e-mail: mail@mart.gov.by</w:t>
            </w:r>
          </w:p>
          <w:p w14:paraId="6B1A7820" w14:textId="77777777" w:rsidR="00134965" w:rsidRPr="00F055A1" w:rsidRDefault="00134965" w:rsidP="001349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2339">
              <w:rPr>
                <w:rFonts w:ascii="Times New Roman" w:hAnsi="Times New Roman"/>
                <w:sz w:val="16"/>
                <w:szCs w:val="16"/>
              </w:rPr>
              <w:t>www.mart.gov.by</w:t>
            </w:r>
            <w:r w:rsidRPr="00F055A1">
              <w:t xml:space="preserve"> </w:t>
            </w:r>
          </w:p>
          <w:p w14:paraId="717F5E94" w14:textId="77777777" w:rsidR="00134965" w:rsidRPr="00247D8A" w:rsidRDefault="00134965" w:rsidP="00134965">
            <w:pPr>
              <w:rPr>
                <w:rFonts w:ascii="Times New Roman" w:hAnsi="Times New Roman"/>
              </w:rPr>
            </w:pPr>
          </w:p>
        </w:tc>
      </w:tr>
      <w:tr w:rsidR="00134965" w:rsidRPr="00247D8A" w14:paraId="359F3D0A" w14:textId="77777777" w:rsidTr="00134965">
        <w:tc>
          <w:tcPr>
            <w:tcW w:w="4785" w:type="dxa"/>
          </w:tcPr>
          <w:p w14:paraId="777B5DEC" w14:textId="77777777" w:rsidR="00134965" w:rsidRPr="00247D8A" w:rsidRDefault="00EE6BBC" w:rsidP="001349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34965" w:rsidRPr="00247D8A">
              <w:rPr>
                <w:rFonts w:ascii="Times New Roman" w:hAnsi="Times New Roman"/>
                <w:sz w:val="28"/>
                <w:szCs w:val="28"/>
              </w:rPr>
              <w:t>.</w:t>
            </w:r>
            <w:r w:rsidR="0076007B">
              <w:rPr>
                <w:rFonts w:ascii="Times New Roman" w:hAnsi="Times New Roman"/>
                <w:sz w:val="28"/>
                <w:szCs w:val="28"/>
              </w:rPr>
              <w:t>07</w:t>
            </w:r>
            <w:r w:rsidR="00134965" w:rsidRPr="00247D8A">
              <w:rPr>
                <w:rFonts w:ascii="Times New Roman" w:hAnsi="Times New Roman"/>
                <w:sz w:val="28"/>
                <w:szCs w:val="28"/>
              </w:rPr>
              <w:t>.20</w:t>
            </w:r>
            <w:r w:rsidR="003A0D5B">
              <w:rPr>
                <w:rFonts w:ascii="Times New Roman" w:hAnsi="Times New Roman"/>
                <w:sz w:val="28"/>
                <w:szCs w:val="28"/>
              </w:rPr>
              <w:t>2</w:t>
            </w:r>
            <w:r w:rsidR="00C6310E">
              <w:rPr>
                <w:rFonts w:ascii="Times New Roman" w:hAnsi="Times New Roman"/>
                <w:sz w:val="28"/>
                <w:szCs w:val="28"/>
              </w:rPr>
              <w:t>1</w:t>
            </w:r>
            <w:r w:rsidR="00134965" w:rsidRPr="00247D8A">
              <w:rPr>
                <w:rFonts w:ascii="Times New Roman" w:hAnsi="Times New Roman"/>
                <w:sz w:val="28"/>
                <w:szCs w:val="28"/>
              </w:rPr>
              <w:t xml:space="preserve"> № 05-01-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46AB3">
              <w:rPr>
                <w:rFonts w:ascii="Times New Roman" w:hAnsi="Times New Roman"/>
                <w:sz w:val="28"/>
                <w:szCs w:val="28"/>
              </w:rPr>
              <w:t>/</w:t>
            </w:r>
          </w:p>
          <w:p w14:paraId="52CF2A4F" w14:textId="77777777" w:rsidR="00134965" w:rsidRPr="00247D8A" w:rsidRDefault="00134965" w:rsidP="00134965">
            <w:pPr>
              <w:rPr>
                <w:rFonts w:ascii="Times New Roman" w:hAnsi="Times New Roman"/>
                <w:b/>
                <w:bCs/>
                <w:sz w:val="28"/>
              </w:rPr>
            </w:pPr>
            <w:r w:rsidRPr="00247D8A">
              <w:rPr>
                <w:rFonts w:ascii="Times New Roman" w:hAnsi="Times New Roman"/>
                <w:sz w:val="28"/>
                <w:szCs w:val="28"/>
              </w:rPr>
              <w:t xml:space="preserve">на № </w:t>
            </w:r>
            <w:r w:rsidRPr="006670F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247D8A">
              <w:rPr>
                <w:rFonts w:ascii="Times New Roman" w:hAnsi="Times New Roman"/>
                <w:sz w:val="28"/>
                <w:szCs w:val="28"/>
              </w:rPr>
              <w:t>ад</w:t>
            </w:r>
          </w:p>
        </w:tc>
        <w:tc>
          <w:tcPr>
            <w:tcW w:w="4786" w:type="dxa"/>
          </w:tcPr>
          <w:p w14:paraId="7096F109" w14:textId="77777777" w:rsidR="002059FF" w:rsidRDefault="00874509" w:rsidP="004B77A2">
            <w:pPr>
              <w:spacing w:after="120" w:line="280" w:lineRule="exact"/>
              <w:ind w:left="176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Облисполкомы</w:t>
            </w:r>
            <w:r w:rsidR="002059FF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  <w:p w14:paraId="69A9EC64" w14:textId="77777777" w:rsidR="00134965" w:rsidRDefault="002059FF" w:rsidP="004B77A2">
            <w:pPr>
              <w:spacing w:after="120" w:line="280" w:lineRule="exact"/>
              <w:ind w:left="176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Минский горисполком</w:t>
            </w:r>
          </w:p>
          <w:p w14:paraId="36DE9790" w14:textId="77777777" w:rsidR="004F0FC0" w:rsidRDefault="004F0FC0" w:rsidP="004B77A2">
            <w:pPr>
              <w:spacing w:after="120" w:line="280" w:lineRule="exact"/>
              <w:ind w:left="176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Белкоопсоюз</w:t>
            </w:r>
          </w:p>
          <w:p w14:paraId="146943FC" w14:textId="77777777" w:rsidR="004F0FC0" w:rsidRDefault="004F0FC0" w:rsidP="004B77A2">
            <w:pPr>
              <w:spacing w:after="120" w:line="280" w:lineRule="exact"/>
              <w:ind w:left="176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Ассоциация розничных сетей</w:t>
            </w:r>
          </w:p>
          <w:p w14:paraId="2561D7C4" w14:textId="77777777" w:rsidR="005D0517" w:rsidRPr="00A603FA" w:rsidRDefault="005D0517" w:rsidP="002732B6">
            <w:pPr>
              <w:spacing w:line="280" w:lineRule="exact"/>
              <w:ind w:left="602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14:paraId="38F5835F" w14:textId="77777777" w:rsidR="004F0FC0" w:rsidRDefault="005D0517" w:rsidP="005D0517">
      <w:pPr>
        <w:spacing w:line="280" w:lineRule="exact"/>
        <w:rPr>
          <w:rFonts w:eastAsia="Trebuchet MS"/>
          <w:szCs w:val="30"/>
          <w:lang w:bidi="en-US"/>
        </w:rPr>
      </w:pPr>
      <w:r>
        <w:rPr>
          <w:rFonts w:eastAsia="Trebuchet MS"/>
          <w:szCs w:val="30"/>
          <w:lang w:bidi="en-US"/>
        </w:rPr>
        <w:t>О</w:t>
      </w:r>
      <w:r w:rsidR="004F0FC0">
        <w:rPr>
          <w:rFonts w:eastAsia="Trebuchet MS"/>
          <w:szCs w:val="30"/>
          <w:lang w:bidi="en-US"/>
        </w:rPr>
        <w:t xml:space="preserve"> внесении </w:t>
      </w:r>
      <w:r>
        <w:rPr>
          <w:rFonts w:eastAsia="Trebuchet MS"/>
          <w:szCs w:val="30"/>
          <w:lang w:bidi="en-US"/>
        </w:rPr>
        <w:t>сведений</w:t>
      </w:r>
    </w:p>
    <w:p w14:paraId="3DBDAC14" w14:textId="77777777" w:rsidR="005D0517" w:rsidRPr="00EC4E5C" w:rsidRDefault="004F0FC0" w:rsidP="005D0517">
      <w:pPr>
        <w:spacing w:line="280" w:lineRule="exact"/>
        <w:rPr>
          <w:rFonts w:eastAsia="Trebuchet MS"/>
          <w:szCs w:val="30"/>
          <w:lang w:bidi="en-US"/>
        </w:rPr>
      </w:pPr>
      <w:r>
        <w:rPr>
          <w:rFonts w:eastAsia="Trebuchet MS"/>
          <w:szCs w:val="30"/>
          <w:lang w:bidi="en-US"/>
        </w:rPr>
        <w:t xml:space="preserve">в </w:t>
      </w:r>
      <w:r w:rsidR="005D0517">
        <w:rPr>
          <w:rFonts w:eastAsia="Trebuchet MS"/>
          <w:szCs w:val="30"/>
          <w:lang w:bidi="en-US"/>
        </w:rPr>
        <w:t>Торгов</w:t>
      </w:r>
      <w:r>
        <w:rPr>
          <w:rFonts w:eastAsia="Trebuchet MS"/>
          <w:szCs w:val="30"/>
          <w:lang w:bidi="en-US"/>
        </w:rPr>
        <w:t>ый</w:t>
      </w:r>
      <w:r w:rsidR="005D0517">
        <w:rPr>
          <w:rFonts w:eastAsia="Trebuchet MS"/>
          <w:szCs w:val="30"/>
          <w:lang w:bidi="en-US"/>
        </w:rPr>
        <w:t xml:space="preserve"> реестр</w:t>
      </w:r>
    </w:p>
    <w:p w14:paraId="307F4991" w14:textId="77777777" w:rsidR="005D0517" w:rsidRDefault="005D0517" w:rsidP="004B77A2">
      <w:pPr>
        <w:autoSpaceDE w:val="0"/>
        <w:autoSpaceDN w:val="0"/>
        <w:adjustRightInd w:val="0"/>
        <w:spacing w:line="360" w:lineRule="auto"/>
        <w:jc w:val="both"/>
        <w:rPr>
          <w:szCs w:val="30"/>
        </w:rPr>
      </w:pPr>
    </w:p>
    <w:p w14:paraId="1E361266" w14:textId="77777777" w:rsidR="003C5CE7" w:rsidRDefault="003C5CE7" w:rsidP="007E03B2">
      <w:pPr>
        <w:autoSpaceDE w:val="0"/>
        <w:autoSpaceDN w:val="0"/>
        <w:adjustRightInd w:val="0"/>
        <w:ind w:firstLine="709"/>
        <w:jc w:val="both"/>
        <w:rPr>
          <w:rFonts w:eastAsia="Trebuchet MS"/>
          <w:szCs w:val="30"/>
          <w:lang w:bidi="en-US"/>
        </w:rPr>
      </w:pPr>
      <w:r>
        <w:rPr>
          <w:rFonts w:eastAsia="Trebuchet MS"/>
          <w:szCs w:val="30"/>
          <w:lang w:bidi="en-US"/>
        </w:rPr>
        <w:t>В</w:t>
      </w:r>
      <w:r w:rsidR="00A03E8A">
        <w:rPr>
          <w:rFonts w:eastAsia="Trebuchet MS"/>
          <w:szCs w:val="30"/>
          <w:lang w:bidi="en-US"/>
        </w:rPr>
        <w:t xml:space="preserve"> </w:t>
      </w:r>
      <w:r w:rsidR="00C30C56">
        <w:rPr>
          <w:rFonts w:eastAsia="Trebuchet MS"/>
          <w:szCs w:val="30"/>
          <w:lang w:bidi="en-US"/>
        </w:rPr>
        <w:t xml:space="preserve">связи с поступающими </w:t>
      </w:r>
      <w:r>
        <w:rPr>
          <w:rFonts w:eastAsia="Trebuchet MS"/>
          <w:szCs w:val="30"/>
          <w:lang w:bidi="en-US"/>
        </w:rPr>
        <w:t xml:space="preserve">в Министерство антимонопольного регулирования и торговли </w:t>
      </w:r>
      <w:r w:rsidR="00C30C56">
        <w:rPr>
          <w:rFonts w:eastAsia="Trebuchet MS"/>
          <w:szCs w:val="30"/>
          <w:lang w:bidi="en-US"/>
        </w:rPr>
        <w:t xml:space="preserve">обращениями по вопросу внесения в Торговый реестр Республики Беларусь </w:t>
      </w:r>
      <w:r w:rsidR="004F0FC0">
        <w:rPr>
          <w:rFonts w:eastAsia="Trebuchet MS"/>
          <w:szCs w:val="30"/>
          <w:lang w:bidi="en-US"/>
        </w:rPr>
        <w:t xml:space="preserve">(далее – Торговый реестр) </w:t>
      </w:r>
      <w:r>
        <w:rPr>
          <w:rFonts w:eastAsia="Trebuchet MS"/>
          <w:szCs w:val="30"/>
          <w:lang w:bidi="en-US"/>
        </w:rPr>
        <w:t xml:space="preserve">сведений </w:t>
      </w:r>
      <w:r w:rsidR="004B77A2">
        <w:rPr>
          <w:rFonts w:eastAsia="Trebuchet MS"/>
          <w:szCs w:val="30"/>
          <w:lang w:bidi="en-US"/>
        </w:rPr>
        <w:br/>
      </w:r>
      <w:r w:rsidR="00C30C56">
        <w:rPr>
          <w:rFonts w:eastAsia="Trebuchet MS"/>
          <w:szCs w:val="30"/>
          <w:lang w:bidi="en-US"/>
        </w:rPr>
        <w:t>об объектах</w:t>
      </w:r>
      <w:r w:rsidR="00903625">
        <w:rPr>
          <w:rFonts w:eastAsia="Trebuchet MS"/>
          <w:szCs w:val="30"/>
          <w:lang w:bidi="en-US"/>
        </w:rPr>
        <w:t>, в которых осуществляется хранение товаров</w:t>
      </w:r>
      <w:r w:rsidR="00C30C56">
        <w:rPr>
          <w:rFonts w:eastAsia="Trebuchet MS"/>
          <w:szCs w:val="30"/>
          <w:lang w:bidi="en-US"/>
        </w:rPr>
        <w:t xml:space="preserve"> </w:t>
      </w:r>
      <w:r w:rsidR="00903625">
        <w:rPr>
          <w:rFonts w:eastAsia="Trebuchet MS"/>
          <w:szCs w:val="30"/>
          <w:lang w:bidi="en-US"/>
        </w:rPr>
        <w:t>и иные складские операции</w:t>
      </w:r>
      <w:r w:rsidR="004B77A2">
        <w:rPr>
          <w:rFonts w:eastAsia="Trebuchet MS"/>
          <w:szCs w:val="30"/>
          <w:lang w:bidi="en-US"/>
        </w:rPr>
        <w:t>, сообщаем следующее</w:t>
      </w:r>
      <w:r>
        <w:rPr>
          <w:rFonts w:eastAsia="Trebuchet MS"/>
          <w:szCs w:val="30"/>
          <w:lang w:bidi="en-US"/>
        </w:rPr>
        <w:t>.</w:t>
      </w:r>
    </w:p>
    <w:p w14:paraId="1B6C9AEA" w14:textId="77777777" w:rsidR="00A03E8A" w:rsidRDefault="00A03E8A" w:rsidP="00A03E8A">
      <w:pPr>
        <w:autoSpaceDE w:val="0"/>
        <w:autoSpaceDN w:val="0"/>
        <w:adjustRightInd w:val="0"/>
        <w:ind w:firstLine="709"/>
        <w:jc w:val="both"/>
        <w:rPr>
          <w:rFonts w:eastAsia="Trebuchet MS"/>
          <w:szCs w:val="30"/>
          <w:lang w:bidi="en-US"/>
        </w:rPr>
      </w:pPr>
      <w:r>
        <w:rPr>
          <w:rFonts w:eastAsia="Trebuchet MS"/>
          <w:szCs w:val="30"/>
          <w:lang w:bidi="en-US"/>
        </w:rPr>
        <w:t xml:space="preserve">В соответствии </w:t>
      </w:r>
      <w:r w:rsidR="00C30C56">
        <w:rPr>
          <w:rFonts w:eastAsia="Trebuchet MS"/>
          <w:szCs w:val="30"/>
          <w:lang w:bidi="en-US"/>
        </w:rPr>
        <w:t>п</w:t>
      </w:r>
      <w:r w:rsidRPr="00A03E8A">
        <w:rPr>
          <w:rFonts w:eastAsia="Trebuchet MS"/>
          <w:szCs w:val="30"/>
          <w:lang w:bidi="en-US"/>
        </w:rPr>
        <w:t>унктом 1 статьи 1 Закона Республики Беларусь от</w:t>
      </w:r>
      <w:r w:rsidR="003C5CE7">
        <w:rPr>
          <w:rFonts w:eastAsia="Trebuchet MS"/>
          <w:szCs w:val="30"/>
          <w:lang w:bidi="en-US"/>
        </w:rPr>
        <w:t> </w:t>
      </w:r>
      <w:r w:rsidRPr="00A03E8A">
        <w:rPr>
          <w:rFonts w:eastAsia="Trebuchet MS"/>
          <w:szCs w:val="30"/>
          <w:lang w:bidi="en-US"/>
        </w:rPr>
        <w:t>8</w:t>
      </w:r>
      <w:r w:rsidR="003C5CE7">
        <w:rPr>
          <w:rFonts w:eastAsia="Trebuchet MS"/>
          <w:szCs w:val="30"/>
          <w:lang w:bidi="en-US"/>
        </w:rPr>
        <w:t> </w:t>
      </w:r>
      <w:r w:rsidRPr="00A03E8A">
        <w:rPr>
          <w:rFonts w:eastAsia="Trebuchet MS"/>
          <w:szCs w:val="30"/>
          <w:lang w:bidi="en-US"/>
        </w:rPr>
        <w:t>января 2014 г. № 128-З «О государственном регулировании торговли и</w:t>
      </w:r>
      <w:r w:rsidR="003C5CE7">
        <w:rPr>
          <w:rFonts w:eastAsia="Trebuchet MS"/>
          <w:szCs w:val="30"/>
          <w:lang w:bidi="en-US"/>
        </w:rPr>
        <w:t> </w:t>
      </w:r>
      <w:r w:rsidRPr="00A03E8A">
        <w:rPr>
          <w:rFonts w:eastAsia="Trebuchet MS"/>
          <w:szCs w:val="30"/>
          <w:lang w:bidi="en-US"/>
        </w:rPr>
        <w:t>общественного питания» (далее – Закон № 128-З):</w:t>
      </w:r>
    </w:p>
    <w:p w14:paraId="307FBDE7" w14:textId="77777777" w:rsidR="00C30C56" w:rsidRPr="00A03E8A" w:rsidRDefault="00C30C56" w:rsidP="004F0FC0">
      <w:pPr>
        <w:autoSpaceDE w:val="0"/>
        <w:autoSpaceDN w:val="0"/>
        <w:adjustRightInd w:val="0"/>
        <w:ind w:firstLine="709"/>
        <w:jc w:val="both"/>
        <w:rPr>
          <w:rFonts w:eastAsia="Trebuchet MS"/>
          <w:szCs w:val="30"/>
          <w:lang w:bidi="en-US"/>
        </w:rPr>
      </w:pPr>
      <w:r w:rsidRPr="00C30C56">
        <w:rPr>
          <w:rFonts w:eastAsia="Trebuchet MS"/>
          <w:szCs w:val="30"/>
          <w:lang w:bidi="en-US"/>
        </w:rPr>
        <w:t xml:space="preserve">нестационарный торговый объект </w:t>
      </w:r>
      <w:r w:rsidR="003C5CE7">
        <w:rPr>
          <w:rFonts w:eastAsia="Trebuchet MS"/>
          <w:szCs w:val="30"/>
          <w:lang w:bidi="en-US"/>
        </w:rPr>
        <w:t xml:space="preserve">– </w:t>
      </w:r>
      <w:r w:rsidRPr="00C30C56">
        <w:rPr>
          <w:rFonts w:eastAsia="Trebuchet MS"/>
          <w:szCs w:val="30"/>
          <w:lang w:bidi="en-US"/>
        </w:rPr>
        <w:t xml:space="preserve">торговый объект, представляющий собой временную конструкцию, не являющуюся капитальным строением (зданием, сооружением), изолированным помещением или их частями, вне зависимости от присоединения </w:t>
      </w:r>
      <w:r w:rsidR="004B77A2">
        <w:rPr>
          <w:rFonts w:eastAsia="Trebuchet MS"/>
          <w:szCs w:val="30"/>
          <w:lang w:bidi="en-US"/>
        </w:rPr>
        <w:br/>
      </w:r>
      <w:r w:rsidRPr="00C30C56">
        <w:rPr>
          <w:rFonts w:eastAsia="Trebuchet MS"/>
          <w:szCs w:val="30"/>
          <w:lang w:bidi="en-US"/>
        </w:rPr>
        <w:t>или неприсоединения к инженерным коммуникациям, а также палатка, тележка, лоток, корзина, торговый автомат и иное приспособление</w:t>
      </w:r>
      <w:r w:rsidR="003C5CE7">
        <w:rPr>
          <w:rFonts w:eastAsia="Trebuchet MS"/>
          <w:szCs w:val="30"/>
          <w:lang w:bidi="en-US"/>
        </w:rPr>
        <w:t xml:space="preserve"> </w:t>
      </w:r>
      <w:r w:rsidR="003C5CE7" w:rsidRPr="003C5CE7">
        <w:rPr>
          <w:bCs/>
          <w:szCs w:val="30"/>
        </w:rPr>
        <w:t xml:space="preserve">(далее </w:t>
      </w:r>
      <w:r w:rsidR="003C5CE7">
        <w:rPr>
          <w:bCs/>
          <w:szCs w:val="30"/>
        </w:rPr>
        <w:t>–</w:t>
      </w:r>
      <w:r w:rsidR="003C5CE7" w:rsidRPr="003C5CE7">
        <w:rPr>
          <w:bCs/>
          <w:szCs w:val="30"/>
        </w:rPr>
        <w:t xml:space="preserve"> передвижные средства разносной торговли)</w:t>
      </w:r>
      <w:r w:rsidR="003C5CE7">
        <w:rPr>
          <w:bCs/>
          <w:szCs w:val="30"/>
        </w:rPr>
        <w:t xml:space="preserve"> </w:t>
      </w:r>
      <w:r w:rsidR="004F785C">
        <w:rPr>
          <w:rFonts w:eastAsia="Trebuchet MS"/>
          <w:szCs w:val="30"/>
          <w:lang w:bidi="en-US"/>
        </w:rPr>
        <w:t>(подпункт 1.11)</w:t>
      </w:r>
      <w:r w:rsidRPr="00C30C56">
        <w:rPr>
          <w:rFonts w:eastAsia="Trebuchet MS"/>
          <w:szCs w:val="30"/>
          <w:lang w:bidi="en-US"/>
        </w:rPr>
        <w:t>;</w:t>
      </w:r>
    </w:p>
    <w:p w14:paraId="2FA517EB" w14:textId="77777777" w:rsidR="00903625" w:rsidRDefault="004F785C" w:rsidP="00A03E8A">
      <w:pPr>
        <w:autoSpaceDE w:val="0"/>
        <w:autoSpaceDN w:val="0"/>
        <w:adjustRightInd w:val="0"/>
        <w:ind w:firstLine="709"/>
        <w:jc w:val="both"/>
        <w:rPr>
          <w:rFonts w:eastAsia="Trebuchet MS"/>
          <w:szCs w:val="30"/>
          <w:lang w:bidi="en-US"/>
        </w:rPr>
      </w:pPr>
      <w:r w:rsidRPr="004F785C">
        <w:rPr>
          <w:rFonts w:eastAsia="Trebuchet MS"/>
          <w:szCs w:val="30"/>
          <w:lang w:bidi="en-US"/>
        </w:rPr>
        <w:t xml:space="preserve">стационарный торговый объект </w:t>
      </w:r>
      <w:r w:rsidR="003C5CE7">
        <w:rPr>
          <w:rFonts w:eastAsia="Trebuchet MS"/>
          <w:szCs w:val="30"/>
          <w:lang w:bidi="en-US"/>
        </w:rPr>
        <w:t>–</w:t>
      </w:r>
      <w:r w:rsidRPr="004F785C">
        <w:rPr>
          <w:rFonts w:eastAsia="Trebuchet MS"/>
          <w:szCs w:val="30"/>
          <w:lang w:bidi="en-US"/>
        </w:rPr>
        <w:t xml:space="preserve"> торговый объект, представляющий собой капитальное строение (здание, сооружение), присоединенное к</w:t>
      </w:r>
      <w:r w:rsidR="003C5CE7">
        <w:rPr>
          <w:rFonts w:eastAsia="Trebuchet MS"/>
          <w:szCs w:val="30"/>
          <w:lang w:bidi="en-US"/>
        </w:rPr>
        <w:t> </w:t>
      </w:r>
      <w:r w:rsidRPr="004F785C">
        <w:rPr>
          <w:rFonts w:eastAsia="Trebuchet MS"/>
          <w:szCs w:val="30"/>
          <w:lang w:bidi="en-US"/>
        </w:rPr>
        <w:t>инженерным коммуникациям, изолированное помещение или их части</w:t>
      </w:r>
      <w:r w:rsidR="00903625">
        <w:rPr>
          <w:rFonts w:eastAsia="Trebuchet MS"/>
          <w:szCs w:val="30"/>
          <w:lang w:bidi="en-US"/>
        </w:rPr>
        <w:t xml:space="preserve"> (подпункт 1.26)</w:t>
      </w:r>
      <w:r w:rsidRPr="004F785C">
        <w:rPr>
          <w:rFonts w:eastAsia="Trebuchet MS"/>
          <w:szCs w:val="30"/>
          <w:lang w:bidi="en-US"/>
        </w:rPr>
        <w:t>;</w:t>
      </w:r>
    </w:p>
    <w:p w14:paraId="6B935368" w14:textId="77777777" w:rsidR="00A03E8A" w:rsidRDefault="00A03E8A" w:rsidP="00A03E8A">
      <w:pPr>
        <w:autoSpaceDE w:val="0"/>
        <w:autoSpaceDN w:val="0"/>
        <w:adjustRightInd w:val="0"/>
        <w:ind w:firstLine="709"/>
        <w:jc w:val="both"/>
        <w:rPr>
          <w:rFonts w:eastAsia="Trebuchet MS"/>
          <w:szCs w:val="30"/>
          <w:lang w:bidi="en-US"/>
        </w:rPr>
      </w:pPr>
      <w:r w:rsidRPr="003C5CE7">
        <w:rPr>
          <w:rFonts w:eastAsia="Trebuchet MS"/>
          <w:b/>
          <w:szCs w:val="30"/>
          <w:lang w:bidi="en-US"/>
        </w:rPr>
        <w:t>торговый объект</w:t>
      </w:r>
      <w:r w:rsidRPr="00A03E8A">
        <w:rPr>
          <w:rFonts w:eastAsia="Trebuchet MS"/>
          <w:szCs w:val="30"/>
          <w:lang w:bidi="en-US"/>
        </w:rPr>
        <w:t xml:space="preserve"> – капитальное строение (здание, сооружение), изолированное помещение или их части либо временная конструкция, </w:t>
      </w:r>
      <w:r w:rsidR="004B77A2">
        <w:rPr>
          <w:rFonts w:eastAsia="Trebuchet MS"/>
          <w:szCs w:val="30"/>
          <w:lang w:bidi="en-US"/>
        </w:rPr>
        <w:br/>
      </w:r>
      <w:r w:rsidRPr="00A03E8A">
        <w:rPr>
          <w:rFonts w:eastAsia="Trebuchet MS"/>
          <w:szCs w:val="30"/>
          <w:lang w:bidi="en-US"/>
        </w:rPr>
        <w:t xml:space="preserve">не являющаяся капитальным строением (зданием, сооружением), изолированным помещением или их частями, </w:t>
      </w:r>
      <w:r w:rsidRPr="00903625">
        <w:rPr>
          <w:rFonts w:eastAsia="Trebuchet MS"/>
          <w:b/>
          <w:szCs w:val="30"/>
          <w:lang w:bidi="en-US"/>
        </w:rPr>
        <w:t>оснащенные торговым</w:t>
      </w:r>
      <w:r w:rsidRPr="00A03E8A">
        <w:rPr>
          <w:rFonts w:eastAsia="Trebuchet MS"/>
          <w:szCs w:val="30"/>
          <w:lang w:bidi="en-US"/>
        </w:rPr>
        <w:t xml:space="preserve"> </w:t>
      </w:r>
      <w:r w:rsidR="004B77A2">
        <w:rPr>
          <w:rFonts w:eastAsia="Trebuchet MS"/>
          <w:szCs w:val="30"/>
          <w:lang w:bidi="en-US"/>
        </w:rPr>
        <w:br/>
      </w:r>
      <w:r w:rsidRPr="00A03E8A">
        <w:rPr>
          <w:rFonts w:eastAsia="Trebuchet MS"/>
          <w:szCs w:val="30"/>
          <w:lang w:bidi="en-US"/>
        </w:rPr>
        <w:t xml:space="preserve">и иным </w:t>
      </w:r>
      <w:r w:rsidRPr="00903625">
        <w:rPr>
          <w:rFonts w:eastAsia="Trebuchet MS"/>
          <w:b/>
          <w:szCs w:val="30"/>
          <w:lang w:bidi="en-US"/>
        </w:rPr>
        <w:t>оборудованием для продажи товаров</w:t>
      </w:r>
      <w:r w:rsidRPr="00A03E8A">
        <w:rPr>
          <w:rFonts w:eastAsia="Trebuchet MS"/>
          <w:szCs w:val="30"/>
          <w:lang w:bidi="en-US"/>
        </w:rPr>
        <w:t xml:space="preserve">, а также передвижной торговый объект и передвижные средства разносной торговли </w:t>
      </w:r>
      <w:r>
        <w:rPr>
          <w:rFonts w:eastAsia="Trebuchet MS"/>
          <w:szCs w:val="30"/>
          <w:lang w:bidi="en-US"/>
        </w:rPr>
        <w:t>(подпункт 1.35)</w:t>
      </w:r>
      <w:r w:rsidR="00903625">
        <w:rPr>
          <w:rFonts w:eastAsia="Trebuchet MS"/>
          <w:szCs w:val="30"/>
          <w:lang w:bidi="en-US"/>
        </w:rPr>
        <w:t>.</w:t>
      </w:r>
    </w:p>
    <w:p w14:paraId="0DF3B019" w14:textId="77777777" w:rsidR="00A03E8A" w:rsidRPr="004B77A2" w:rsidRDefault="00A03E8A" w:rsidP="004B77A2">
      <w:pPr>
        <w:autoSpaceDE w:val="0"/>
        <w:autoSpaceDN w:val="0"/>
        <w:adjustRightInd w:val="0"/>
        <w:jc w:val="both"/>
        <w:rPr>
          <w:rFonts w:eastAsia="Trebuchet MS"/>
          <w:b/>
          <w:i/>
          <w:szCs w:val="30"/>
          <w:lang w:bidi="en-US"/>
        </w:rPr>
      </w:pPr>
      <w:r w:rsidRPr="004B77A2">
        <w:rPr>
          <w:rFonts w:eastAsia="Trebuchet MS"/>
          <w:b/>
          <w:i/>
          <w:szCs w:val="30"/>
          <w:lang w:bidi="en-US"/>
        </w:rPr>
        <w:t>Справочно:</w:t>
      </w:r>
    </w:p>
    <w:p w14:paraId="58B77789" w14:textId="77777777" w:rsidR="00A03E8A" w:rsidRPr="00903625" w:rsidRDefault="00A03E8A" w:rsidP="00903625">
      <w:pPr>
        <w:autoSpaceDE w:val="0"/>
        <w:autoSpaceDN w:val="0"/>
        <w:adjustRightInd w:val="0"/>
        <w:spacing w:line="280" w:lineRule="exact"/>
        <w:ind w:left="709" w:firstLine="709"/>
        <w:jc w:val="both"/>
        <w:rPr>
          <w:rFonts w:eastAsia="Trebuchet MS"/>
          <w:i/>
          <w:sz w:val="28"/>
          <w:szCs w:val="28"/>
          <w:lang w:bidi="en-US"/>
        </w:rPr>
      </w:pPr>
      <w:r w:rsidRPr="00903625">
        <w:rPr>
          <w:rFonts w:eastAsia="Trebuchet MS"/>
          <w:i/>
          <w:sz w:val="28"/>
          <w:szCs w:val="28"/>
          <w:lang w:bidi="en-US"/>
        </w:rPr>
        <w:t xml:space="preserve">В соответствии с абзацем восемнадцатым пункта 2 Правил продажи отдельных видов товаров и осуществления общественного </w:t>
      </w:r>
      <w:r w:rsidRPr="00903625">
        <w:rPr>
          <w:rFonts w:eastAsia="Trebuchet MS"/>
          <w:i/>
          <w:sz w:val="28"/>
          <w:szCs w:val="28"/>
          <w:lang w:bidi="en-US"/>
        </w:rPr>
        <w:lastRenderedPageBreak/>
        <w:t xml:space="preserve">питания, утвержденных постановлением Совета Министров Республики Беларусь от 22 июля 2014 г. № 703, к </w:t>
      </w:r>
      <w:r w:rsidRPr="00903625">
        <w:rPr>
          <w:rFonts w:eastAsia="Trebuchet MS"/>
          <w:b/>
          <w:i/>
          <w:sz w:val="28"/>
          <w:szCs w:val="28"/>
          <w:lang w:bidi="en-US"/>
        </w:rPr>
        <w:t>торговому оборудованию</w:t>
      </w:r>
      <w:r w:rsidRPr="00903625">
        <w:rPr>
          <w:rFonts w:eastAsia="Trebuchet MS"/>
          <w:i/>
          <w:sz w:val="28"/>
          <w:szCs w:val="28"/>
          <w:lang w:bidi="en-US"/>
        </w:rPr>
        <w:t xml:space="preserve"> относятся предметы и средства (мебель, устройства, механизмы) для размещения, фасования, хранения, перемещения, </w:t>
      </w:r>
      <w:r w:rsidRPr="00903625">
        <w:rPr>
          <w:rFonts w:eastAsia="Trebuchet MS"/>
          <w:b/>
          <w:i/>
          <w:sz w:val="28"/>
          <w:szCs w:val="28"/>
          <w:lang w:bidi="en-US"/>
        </w:rPr>
        <w:t>демонстрации товаров</w:t>
      </w:r>
      <w:r w:rsidRPr="00903625">
        <w:rPr>
          <w:rFonts w:eastAsia="Trebuchet MS"/>
          <w:i/>
          <w:sz w:val="28"/>
          <w:szCs w:val="28"/>
          <w:lang w:bidi="en-US"/>
        </w:rPr>
        <w:t xml:space="preserve">, продукции общественного питания, а также </w:t>
      </w:r>
      <w:r w:rsidRPr="00903625">
        <w:rPr>
          <w:rFonts w:eastAsia="Trebuchet MS"/>
          <w:b/>
          <w:i/>
          <w:sz w:val="28"/>
          <w:szCs w:val="28"/>
          <w:lang w:bidi="en-US"/>
        </w:rPr>
        <w:t>обслуживания покупателей</w:t>
      </w:r>
      <w:r w:rsidRPr="00903625">
        <w:rPr>
          <w:rFonts w:eastAsia="Trebuchet MS"/>
          <w:i/>
          <w:sz w:val="28"/>
          <w:szCs w:val="28"/>
          <w:lang w:bidi="en-US"/>
        </w:rPr>
        <w:t>.</w:t>
      </w:r>
    </w:p>
    <w:p w14:paraId="1171B56A" w14:textId="77777777" w:rsidR="00A03E8A" w:rsidRDefault="00A03E8A" w:rsidP="00A03E8A">
      <w:pPr>
        <w:autoSpaceDE w:val="0"/>
        <w:autoSpaceDN w:val="0"/>
        <w:adjustRightInd w:val="0"/>
        <w:ind w:firstLine="709"/>
        <w:jc w:val="both"/>
        <w:rPr>
          <w:rFonts w:eastAsia="Trebuchet MS"/>
          <w:szCs w:val="30"/>
          <w:lang w:bidi="en-US"/>
        </w:rPr>
      </w:pPr>
      <w:r>
        <w:rPr>
          <w:rFonts w:eastAsia="Trebuchet MS"/>
          <w:szCs w:val="30"/>
          <w:lang w:bidi="en-US"/>
        </w:rPr>
        <w:t>К</w:t>
      </w:r>
      <w:r w:rsidRPr="00A03E8A">
        <w:rPr>
          <w:rFonts w:eastAsia="Trebuchet MS"/>
          <w:szCs w:val="30"/>
          <w:lang w:bidi="en-US"/>
        </w:rPr>
        <w:t>лассификаци</w:t>
      </w:r>
      <w:r>
        <w:rPr>
          <w:rFonts w:eastAsia="Trebuchet MS"/>
          <w:szCs w:val="30"/>
          <w:lang w:bidi="en-US"/>
        </w:rPr>
        <w:t>я</w:t>
      </w:r>
      <w:r w:rsidRPr="00A03E8A">
        <w:rPr>
          <w:rFonts w:eastAsia="Trebuchet MS"/>
          <w:szCs w:val="30"/>
          <w:lang w:bidi="en-US"/>
        </w:rPr>
        <w:t xml:space="preserve"> торговых объектов по видам и типам </w:t>
      </w:r>
      <w:r>
        <w:rPr>
          <w:rFonts w:eastAsia="Trebuchet MS"/>
          <w:szCs w:val="30"/>
          <w:lang w:bidi="en-US"/>
        </w:rPr>
        <w:t xml:space="preserve">установлена </w:t>
      </w:r>
      <w:r w:rsidRPr="00A03E8A">
        <w:rPr>
          <w:rFonts w:eastAsia="Trebuchet MS"/>
          <w:szCs w:val="30"/>
          <w:lang w:bidi="en-US"/>
        </w:rPr>
        <w:t>постановлени</w:t>
      </w:r>
      <w:r>
        <w:rPr>
          <w:rFonts w:eastAsia="Trebuchet MS"/>
          <w:szCs w:val="30"/>
          <w:lang w:bidi="en-US"/>
        </w:rPr>
        <w:t xml:space="preserve">ем </w:t>
      </w:r>
      <w:r w:rsidRPr="00A03E8A">
        <w:rPr>
          <w:rFonts w:eastAsia="Trebuchet MS"/>
          <w:szCs w:val="30"/>
          <w:lang w:bidi="en-US"/>
        </w:rPr>
        <w:t>Министерства антимонопольного</w:t>
      </w:r>
      <w:r>
        <w:rPr>
          <w:rFonts w:eastAsia="Trebuchet MS"/>
          <w:szCs w:val="30"/>
          <w:lang w:bidi="en-US"/>
        </w:rPr>
        <w:t xml:space="preserve"> </w:t>
      </w:r>
      <w:r w:rsidRPr="00A03E8A">
        <w:rPr>
          <w:rFonts w:eastAsia="Trebuchet MS"/>
          <w:szCs w:val="30"/>
          <w:lang w:bidi="en-US"/>
        </w:rPr>
        <w:t>регулирования и</w:t>
      </w:r>
      <w:r w:rsidR="004F0FC0">
        <w:rPr>
          <w:rFonts w:eastAsia="Trebuchet MS"/>
          <w:szCs w:val="30"/>
          <w:lang w:bidi="en-US"/>
        </w:rPr>
        <w:t> </w:t>
      </w:r>
      <w:r w:rsidRPr="00A03E8A">
        <w:rPr>
          <w:rFonts w:eastAsia="Trebuchet MS"/>
          <w:szCs w:val="30"/>
          <w:lang w:bidi="en-US"/>
        </w:rPr>
        <w:t>торговли</w:t>
      </w:r>
      <w:r>
        <w:rPr>
          <w:rFonts w:eastAsia="Trebuchet MS"/>
          <w:szCs w:val="30"/>
          <w:lang w:bidi="en-US"/>
        </w:rPr>
        <w:t xml:space="preserve"> </w:t>
      </w:r>
      <w:r w:rsidRPr="00A03E8A">
        <w:rPr>
          <w:rFonts w:eastAsia="Trebuchet MS"/>
          <w:szCs w:val="30"/>
          <w:lang w:bidi="en-US"/>
        </w:rPr>
        <w:t>Республики Беларусь</w:t>
      </w:r>
      <w:r>
        <w:rPr>
          <w:rFonts w:eastAsia="Trebuchet MS"/>
          <w:szCs w:val="30"/>
          <w:lang w:bidi="en-US"/>
        </w:rPr>
        <w:t xml:space="preserve"> от </w:t>
      </w:r>
      <w:r w:rsidRPr="00A03E8A">
        <w:rPr>
          <w:rFonts w:eastAsia="Trebuchet MS"/>
          <w:szCs w:val="30"/>
          <w:lang w:bidi="en-US"/>
        </w:rPr>
        <w:t>7</w:t>
      </w:r>
      <w:r>
        <w:rPr>
          <w:rFonts w:eastAsia="Trebuchet MS"/>
          <w:szCs w:val="30"/>
          <w:lang w:bidi="en-US"/>
        </w:rPr>
        <w:t xml:space="preserve"> апреля </w:t>
      </w:r>
      <w:r w:rsidRPr="00A03E8A">
        <w:rPr>
          <w:rFonts w:eastAsia="Trebuchet MS"/>
          <w:szCs w:val="30"/>
          <w:lang w:bidi="en-US"/>
        </w:rPr>
        <w:t xml:space="preserve">2021 </w:t>
      </w:r>
      <w:r>
        <w:rPr>
          <w:rFonts w:eastAsia="Trebuchet MS"/>
          <w:szCs w:val="30"/>
          <w:lang w:bidi="en-US"/>
        </w:rPr>
        <w:t xml:space="preserve">г. № </w:t>
      </w:r>
      <w:r w:rsidRPr="00A03E8A">
        <w:rPr>
          <w:rFonts w:eastAsia="Trebuchet MS"/>
          <w:szCs w:val="30"/>
          <w:lang w:bidi="en-US"/>
        </w:rPr>
        <w:t>23</w:t>
      </w:r>
      <w:r>
        <w:rPr>
          <w:rFonts w:eastAsia="Trebuchet MS"/>
          <w:szCs w:val="30"/>
          <w:lang w:bidi="en-US"/>
        </w:rPr>
        <w:t xml:space="preserve"> «</w:t>
      </w:r>
      <w:r w:rsidRPr="00A03E8A">
        <w:rPr>
          <w:rFonts w:eastAsia="Trebuchet MS"/>
          <w:szCs w:val="30"/>
          <w:lang w:bidi="en-US"/>
        </w:rPr>
        <w:t>О</w:t>
      </w:r>
      <w:r w:rsidR="004F0FC0">
        <w:rPr>
          <w:rFonts w:eastAsia="Trebuchet MS"/>
          <w:szCs w:val="30"/>
          <w:lang w:bidi="en-US"/>
        </w:rPr>
        <w:t> </w:t>
      </w:r>
      <w:r w:rsidRPr="00A03E8A">
        <w:rPr>
          <w:rFonts w:eastAsia="Trebuchet MS"/>
          <w:szCs w:val="30"/>
          <w:lang w:bidi="en-US"/>
        </w:rPr>
        <w:t>классификации торговых объектов по видам и типам</w:t>
      </w:r>
      <w:r>
        <w:rPr>
          <w:rFonts w:eastAsia="Trebuchet MS"/>
          <w:szCs w:val="30"/>
          <w:lang w:bidi="en-US"/>
        </w:rPr>
        <w:t xml:space="preserve">» </w:t>
      </w:r>
      <w:r w:rsidR="004B77A2">
        <w:rPr>
          <w:rFonts w:eastAsia="Trebuchet MS"/>
          <w:szCs w:val="30"/>
          <w:lang w:bidi="en-US"/>
        </w:rPr>
        <w:br/>
      </w:r>
      <w:r>
        <w:rPr>
          <w:rFonts w:eastAsia="Trebuchet MS"/>
          <w:szCs w:val="30"/>
          <w:lang w:bidi="en-US"/>
        </w:rPr>
        <w:t>и не предусматривает таких видов торговых объектов как «склад», «</w:t>
      </w:r>
      <w:r w:rsidR="00903625">
        <w:rPr>
          <w:rFonts w:eastAsia="Trebuchet MS"/>
          <w:szCs w:val="30"/>
          <w:lang w:bidi="en-US"/>
        </w:rPr>
        <w:t>складское помещение».</w:t>
      </w:r>
    </w:p>
    <w:p w14:paraId="52495389" w14:textId="77777777" w:rsidR="00903625" w:rsidRPr="00B844A5" w:rsidRDefault="00903625" w:rsidP="00903625">
      <w:pPr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Таким образом, </w:t>
      </w:r>
      <w:r w:rsidRPr="0050763E">
        <w:rPr>
          <w:szCs w:val="30"/>
        </w:rPr>
        <w:t xml:space="preserve">склады (в том числе распределительные, </w:t>
      </w:r>
      <w:proofErr w:type="spellStart"/>
      <w:r w:rsidRPr="0050763E">
        <w:rPr>
          <w:szCs w:val="30"/>
        </w:rPr>
        <w:t>подсортировочные</w:t>
      </w:r>
      <w:proofErr w:type="spellEnd"/>
      <w:r w:rsidRPr="0050763E">
        <w:rPr>
          <w:szCs w:val="30"/>
        </w:rPr>
        <w:t>, транзитно-перевалочные и иные склады) и складские помещения, обустроенные для целей хранения товаров и выполнения складских операций</w:t>
      </w:r>
      <w:r>
        <w:rPr>
          <w:szCs w:val="30"/>
        </w:rPr>
        <w:t>, не являются торговыми объектами. Следовательно, сведения о таких объектах не требуется включать в</w:t>
      </w:r>
      <w:r w:rsidR="00030382">
        <w:rPr>
          <w:szCs w:val="30"/>
        </w:rPr>
        <w:t xml:space="preserve"> Торговый реестр.</w:t>
      </w:r>
    </w:p>
    <w:p w14:paraId="6216992A" w14:textId="77777777" w:rsidR="00903625" w:rsidRPr="004B77A2" w:rsidRDefault="00903625" w:rsidP="004B77A2">
      <w:pPr>
        <w:tabs>
          <w:tab w:val="left" w:pos="6804"/>
        </w:tabs>
        <w:autoSpaceDE w:val="0"/>
        <w:autoSpaceDN w:val="0"/>
        <w:adjustRightInd w:val="0"/>
        <w:rPr>
          <w:b/>
          <w:i/>
          <w:szCs w:val="30"/>
        </w:rPr>
      </w:pPr>
      <w:r w:rsidRPr="004B77A2">
        <w:rPr>
          <w:b/>
          <w:i/>
          <w:szCs w:val="30"/>
        </w:rPr>
        <w:t>Справочно:</w:t>
      </w:r>
    </w:p>
    <w:p w14:paraId="17FEDDC4" w14:textId="77777777" w:rsidR="00903625" w:rsidRDefault="00903625" w:rsidP="00903625">
      <w:pPr>
        <w:tabs>
          <w:tab w:val="left" w:pos="6804"/>
        </w:tabs>
        <w:autoSpaceDE w:val="0"/>
        <w:autoSpaceDN w:val="0"/>
        <w:adjustRightInd w:val="0"/>
        <w:spacing w:line="280" w:lineRule="exact"/>
        <w:ind w:left="709" w:firstLine="851"/>
        <w:jc w:val="both"/>
        <w:rPr>
          <w:sz w:val="28"/>
          <w:szCs w:val="28"/>
        </w:rPr>
      </w:pPr>
      <w:r w:rsidRPr="0050763E">
        <w:rPr>
          <w:i/>
          <w:sz w:val="28"/>
          <w:szCs w:val="28"/>
        </w:rPr>
        <w:t>К складским операциям относ</w:t>
      </w:r>
      <w:r>
        <w:rPr>
          <w:i/>
          <w:sz w:val="28"/>
          <w:szCs w:val="28"/>
        </w:rPr>
        <w:t>и</w:t>
      </w:r>
      <w:r w:rsidRPr="0050763E">
        <w:rPr>
          <w:i/>
          <w:sz w:val="28"/>
          <w:szCs w:val="28"/>
        </w:rPr>
        <w:t xml:space="preserve">тся комплекс работ </w:t>
      </w:r>
      <w:r w:rsidR="004B77A2">
        <w:rPr>
          <w:i/>
          <w:sz w:val="28"/>
          <w:szCs w:val="28"/>
        </w:rPr>
        <w:br/>
      </w:r>
      <w:r w:rsidRPr="0050763E">
        <w:rPr>
          <w:i/>
          <w:sz w:val="28"/>
          <w:szCs w:val="28"/>
        </w:rPr>
        <w:t>по формированию товарных запасов, включая разгрузк</w:t>
      </w:r>
      <w:r>
        <w:rPr>
          <w:i/>
          <w:sz w:val="28"/>
          <w:szCs w:val="28"/>
        </w:rPr>
        <w:t>у</w:t>
      </w:r>
      <w:r w:rsidRPr="0050763E">
        <w:rPr>
          <w:i/>
          <w:sz w:val="28"/>
          <w:szCs w:val="28"/>
        </w:rPr>
        <w:t xml:space="preserve"> товаров</w:t>
      </w:r>
      <w:r w:rsidR="004F0FC0">
        <w:rPr>
          <w:i/>
          <w:sz w:val="28"/>
          <w:szCs w:val="28"/>
        </w:rPr>
        <w:t>,</w:t>
      </w:r>
      <w:r w:rsidRPr="0050763E">
        <w:rPr>
          <w:i/>
          <w:sz w:val="28"/>
          <w:szCs w:val="28"/>
        </w:rPr>
        <w:t xml:space="preserve"> помещение в зону приемки, контроль их количества и качества, выкладку (укладку) </w:t>
      </w:r>
      <w:r>
        <w:rPr>
          <w:i/>
          <w:sz w:val="28"/>
          <w:szCs w:val="28"/>
        </w:rPr>
        <w:t xml:space="preserve">товаров </w:t>
      </w:r>
      <w:r w:rsidRPr="0050763E">
        <w:rPr>
          <w:i/>
          <w:sz w:val="28"/>
          <w:szCs w:val="28"/>
        </w:rPr>
        <w:t>на складское оборудование (стеллажи, поддоны, контейнеры</w:t>
      </w:r>
      <w:r>
        <w:rPr>
          <w:i/>
          <w:sz w:val="28"/>
          <w:szCs w:val="28"/>
        </w:rPr>
        <w:t xml:space="preserve"> и</w:t>
      </w:r>
      <w:r w:rsidR="004F0FC0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иное складское оборудование</w:t>
      </w:r>
      <w:r w:rsidRPr="0050763E">
        <w:rPr>
          <w:i/>
          <w:sz w:val="28"/>
          <w:szCs w:val="28"/>
        </w:rPr>
        <w:t xml:space="preserve">), </w:t>
      </w:r>
      <w:r w:rsidRPr="00373822">
        <w:rPr>
          <w:i/>
          <w:sz w:val="28"/>
          <w:szCs w:val="28"/>
        </w:rPr>
        <w:t>хранени</w:t>
      </w:r>
      <w:r>
        <w:rPr>
          <w:i/>
          <w:sz w:val="28"/>
          <w:szCs w:val="28"/>
        </w:rPr>
        <w:t>е</w:t>
      </w:r>
      <w:r w:rsidRPr="00373822">
        <w:rPr>
          <w:i/>
          <w:sz w:val="28"/>
          <w:szCs w:val="28"/>
        </w:rPr>
        <w:t>, подработк</w:t>
      </w:r>
      <w:r>
        <w:rPr>
          <w:i/>
          <w:sz w:val="28"/>
          <w:szCs w:val="28"/>
        </w:rPr>
        <w:t>у</w:t>
      </w:r>
      <w:r w:rsidRPr="00373822">
        <w:rPr>
          <w:i/>
          <w:sz w:val="28"/>
          <w:szCs w:val="28"/>
        </w:rPr>
        <w:t>, подсортировк</w:t>
      </w:r>
      <w:r>
        <w:rPr>
          <w:i/>
          <w:sz w:val="28"/>
          <w:szCs w:val="28"/>
        </w:rPr>
        <w:t xml:space="preserve">у, </w:t>
      </w:r>
      <w:r w:rsidRPr="00373822">
        <w:rPr>
          <w:i/>
          <w:sz w:val="28"/>
          <w:szCs w:val="28"/>
        </w:rPr>
        <w:t>упаковк</w:t>
      </w:r>
      <w:r>
        <w:rPr>
          <w:i/>
          <w:sz w:val="28"/>
          <w:szCs w:val="28"/>
        </w:rPr>
        <w:t>у и подготовку товаров к продаже, п</w:t>
      </w:r>
      <w:r w:rsidRPr="0050763E">
        <w:rPr>
          <w:i/>
          <w:sz w:val="28"/>
          <w:szCs w:val="28"/>
        </w:rPr>
        <w:t xml:space="preserve">огрузку </w:t>
      </w:r>
      <w:r>
        <w:rPr>
          <w:i/>
          <w:sz w:val="28"/>
          <w:szCs w:val="28"/>
        </w:rPr>
        <w:t xml:space="preserve">товаров </w:t>
      </w:r>
      <w:r w:rsidRPr="0050763E">
        <w:rPr>
          <w:i/>
          <w:sz w:val="28"/>
          <w:szCs w:val="28"/>
        </w:rPr>
        <w:t>на транспортное средство для оправления их по назначению</w:t>
      </w:r>
      <w:r>
        <w:rPr>
          <w:i/>
          <w:sz w:val="28"/>
          <w:szCs w:val="28"/>
        </w:rPr>
        <w:t xml:space="preserve"> либо отпуск приобретенных товаров покупателю</w:t>
      </w:r>
      <w:r>
        <w:rPr>
          <w:sz w:val="28"/>
          <w:szCs w:val="28"/>
        </w:rPr>
        <w:t>.</w:t>
      </w:r>
    </w:p>
    <w:p w14:paraId="278E6532" w14:textId="77777777" w:rsidR="00030382" w:rsidRPr="004F0FC0" w:rsidRDefault="00030382" w:rsidP="003C5CE7">
      <w:pPr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4F0FC0">
        <w:rPr>
          <w:szCs w:val="30"/>
        </w:rPr>
        <w:t>В случае, если субъект торговли не имеет торговых объектов и</w:t>
      </w:r>
      <w:r w:rsidR="004F0FC0" w:rsidRPr="004F0FC0">
        <w:rPr>
          <w:szCs w:val="30"/>
        </w:rPr>
        <w:t> </w:t>
      </w:r>
      <w:r w:rsidRPr="004F0FC0">
        <w:rPr>
          <w:szCs w:val="30"/>
        </w:rPr>
        <w:t>осуществляет оптовую и (или) розничную торговлю без использования торгового объекта, ему необходимо в установленном порядке представить в</w:t>
      </w:r>
      <w:r w:rsidR="004F0FC0" w:rsidRPr="004F0FC0">
        <w:rPr>
          <w:szCs w:val="30"/>
        </w:rPr>
        <w:t> </w:t>
      </w:r>
      <w:r w:rsidRPr="004F0FC0">
        <w:rPr>
          <w:szCs w:val="30"/>
        </w:rPr>
        <w:t>местный исполнительный и распоряди</w:t>
      </w:r>
      <w:r w:rsidR="004B77A2">
        <w:rPr>
          <w:szCs w:val="30"/>
        </w:rPr>
        <w:t>тельный орган по месту его</w:t>
      </w:r>
      <w:r w:rsidRPr="004F0FC0">
        <w:rPr>
          <w:szCs w:val="30"/>
        </w:rPr>
        <w:t xml:space="preserve"> государственной регистрации </w:t>
      </w:r>
      <w:r w:rsidR="003C5CE7" w:rsidRPr="004F0FC0">
        <w:rPr>
          <w:szCs w:val="30"/>
        </w:rPr>
        <w:t>уведомлени</w:t>
      </w:r>
      <w:r w:rsidR="004F0FC0" w:rsidRPr="004F0FC0">
        <w:rPr>
          <w:szCs w:val="30"/>
        </w:rPr>
        <w:t>е</w:t>
      </w:r>
      <w:r w:rsidR="003C5CE7" w:rsidRPr="004F0FC0">
        <w:rPr>
          <w:szCs w:val="30"/>
        </w:rPr>
        <w:t xml:space="preserve"> для включения сведений в</w:t>
      </w:r>
      <w:r w:rsidR="004F0FC0">
        <w:rPr>
          <w:szCs w:val="30"/>
        </w:rPr>
        <w:t> </w:t>
      </w:r>
      <w:r w:rsidR="003C5CE7" w:rsidRPr="004F0FC0">
        <w:rPr>
          <w:szCs w:val="30"/>
        </w:rPr>
        <w:t>Торговый реестр о субъекте торговли, осуществляющем оптовую торговлю без использования торгового объекта</w:t>
      </w:r>
      <w:r w:rsidR="004F0FC0" w:rsidRPr="004F0FC0">
        <w:rPr>
          <w:szCs w:val="30"/>
        </w:rPr>
        <w:t>,</w:t>
      </w:r>
      <w:r w:rsidR="003C5CE7" w:rsidRPr="004F0FC0">
        <w:rPr>
          <w:szCs w:val="30"/>
        </w:rPr>
        <w:t xml:space="preserve"> по форме согласно приложению 10 к постановлению Министерства антимонопольного регулирования и торговли Республики Беларусь от 5 июня 2018 г. № 46 «Об</w:t>
      </w:r>
      <w:r w:rsidR="005370CF">
        <w:rPr>
          <w:szCs w:val="30"/>
        </w:rPr>
        <w:t> </w:t>
      </w:r>
      <w:r w:rsidR="003C5CE7" w:rsidRPr="004F0FC0">
        <w:rPr>
          <w:szCs w:val="30"/>
        </w:rPr>
        <w:t xml:space="preserve">установлении перечня товаров розничной и оптовой торговли и форм уведомлений» и (или) уведомление для включения сведений в Торговый реестр Республики Беларусь о субъекте торговли, осуществляющем розничную торговлю без использования торгового объекта, </w:t>
      </w:r>
      <w:r w:rsidR="004F0FC0">
        <w:rPr>
          <w:szCs w:val="30"/>
        </w:rPr>
        <w:t xml:space="preserve">по форме </w:t>
      </w:r>
      <w:r w:rsidR="003C5CE7" w:rsidRPr="004F0FC0">
        <w:rPr>
          <w:szCs w:val="30"/>
        </w:rPr>
        <w:t>согласно приложению 6 к указанному постановлению.</w:t>
      </w:r>
    </w:p>
    <w:p w14:paraId="1CCD0376" w14:textId="77777777" w:rsidR="00030382" w:rsidRPr="004F0FC0" w:rsidRDefault="003C5CE7" w:rsidP="004F0FC0">
      <w:pPr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4F0FC0">
        <w:rPr>
          <w:szCs w:val="30"/>
        </w:rPr>
        <w:t>Просим довести указанную информацию до сведения заинтересованных.</w:t>
      </w:r>
      <w:r w:rsidR="00030382" w:rsidRPr="004F0FC0">
        <w:rPr>
          <w:szCs w:val="30"/>
        </w:rPr>
        <w:t xml:space="preserve"> </w:t>
      </w:r>
    </w:p>
    <w:p w14:paraId="000A869C" w14:textId="77777777" w:rsidR="004F0FC0" w:rsidRDefault="004F0FC0" w:rsidP="004F0FC0">
      <w:pPr>
        <w:autoSpaceDE w:val="0"/>
        <w:autoSpaceDN w:val="0"/>
        <w:adjustRightInd w:val="0"/>
        <w:jc w:val="both"/>
        <w:rPr>
          <w:szCs w:val="30"/>
        </w:rPr>
      </w:pPr>
    </w:p>
    <w:p w14:paraId="2EDABFC0" w14:textId="77777777" w:rsidR="00546B02" w:rsidRDefault="00BB3E96" w:rsidP="004B77A2">
      <w:pPr>
        <w:tabs>
          <w:tab w:val="left" w:pos="6804"/>
        </w:tabs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З</w:t>
      </w:r>
      <w:r w:rsidR="005D0517">
        <w:rPr>
          <w:szCs w:val="30"/>
        </w:rPr>
        <w:t>аместитель Министра</w:t>
      </w:r>
      <w:r w:rsidR="004B77A2">
        <w:rPr>
          <w:szCs w:val="30"/>
        </w:rPr>
        <w:tab/>
      </w:r>
      <w:proofErr w:type="spellStart"/>
      <w:r>
        <w:rPr>
          <w:szCs w:val="30"/>
        </w:rPr>
        <w:t>О</w:t>
      </w:r>
      <w:r w:rsidR="005D0517">
        <w:rPr>
          <w:szCs w:val="30"/>
        </w:rPr>
        <w:t>.</w:t>
      </w:r>
      <w:r>
        <w:rPr>
          <w:szCs w:val="30"/>
        </w:rPr>
        <w:t>В</w:t>
      </w:r>
      <w:r w:rsidR="005D0517">
        <w:rPr>
          <w:szCs w:val="30"/>
        </w:rPr>
        <w:t>.</w:t>
      </w:r>
      <w:r>
        <w:rPr>
          <w:szCs w:val="30"/>
        </w:rPr>
        <w:t>Константинович</w:t>
      </w:r>
      <w:proofErr w:type="spellEnd"/>
      <w:r w:rsidR="005D0517">
        <w:rPr>
          <w:szCs w:val="30"/>
        </w:rPr>
        <w:t xml:space="preserve"> </w:t>
      </w:r>
    </w:p>
    <w:p w14:paraId="18FB019E" w14:textId="77777777" w:rsidR="004B77A2" w:rsidRDefault="004B77A2" w:rsidP="004B77A2">
      <w:pPr>
        <w:autoSpaceDE w:val="0"/>
        <w:autoSpaceDN w:val="0"/>
        <w:adjustRightInd w:val="0"/>
        <w:spacing w:line="180" w:lineRule="exact"/>
        <w:jc w:val="both"/>
        <w:rPr>
          <w:sz w:val="18"/>
          <w:szCs w:val="18"/>
        </w:rPr>
      </w:pPr>
    </w:p>
    <w:p w14:paraId="7079DBD8" w14:textId="77777777" w:rsidR="004B77A2" w:rsidRDefault="004B77A2" w:rsidP="004B77A2">
      <w:pPr>
        <w:autoSpaceDE w:val="0"/>
        <w:autoSpaceDN w:val="0"/>
        <w:adjustRightInd w:val="0"/>
        <w:spacing w:line="180" w:lineRule="exact"/>
        <w:jc w:val="both"/>
        <w:rPr>
          <w:sz w:val="18"/>
          <w:szCs w:val="18"/>
        </w:rPr>
      </w:pPr>
    </w:p>
    <w:p w14:paraId="0DF3D852" w14:textId="77777777" w:rsidR="004B77A2" w:rsidRDefault="004B77A2" w:rsidP="004B77A2">
      <w:pPr>
        <w:autoSpaceDE w:val="0"/>
        <w:autoSpaceDN w:val="0"/>
        <w:adjustRightInd w:val="0"/>
        <w:spacing w:line="180" w:lineRule="exact"/>
        <w:jc w:val="both"/>
        <w:rPr>
          <w:sz w:val="18"/>
          <w:szCs w:val="18"/>
        </w:rPr>
      </w:pPr>
    </w:p>
    <w:p w14:paraId="5EBE762A" w14:textId="77777777" w:rsidR="004B77A2" w:rsidRDefault="004B77A2" w:rsidP="004B77A2">
      <w:pPr>
        <w:autoSpaceDE w:val="0"/>
        <w:autoSpaceDN w:val="0"/>
        <w:adjustRightInd w:val="0"/>
        <w:spacing w:line="180" w:lineRule="exact"/>
        <w:jc w:val="both"/>
        <w:rPr>
          <w:sz w:val="18"/>
          <w:szCs w:val="18"/>
        </w:rPr>
      </w:pPr>
    </w:p>
    <w:p w14:paraId="4BC801D3" w14:textId="77777777" w:rsidR="004B77A2" w:rsidRDefault="004B77A2" w:rsidP="004B77A2">
      <w:pPr>
        <w:autoSpaceDE w:val="0"/>
        <w:autoSpaceDN w:val="0"/>
        <w:adjustRightInd w:val="0"/>
        <w:spacing w:line="180" w:lineRule="exact"/>
        <w:jc w:val="both"/>
        <w:rPr>
          <w:sz w:val="18"/>
          <w:szCs w:val="18"/>
        </w:rPr>
      </w:pPr>
    </w:p>
    <w:p w14:paraId="52FAC9F4" w14:textId="77777777" w:rsidR="00546B02" w:rsidRDefault="00546B02" w:rsidP="004B77A2">
      <w:pPr>
        <w:autoSpaceDE w:val="0"/>
        <w:autoSpaceDN w:val="0"/>
        <w:adjustRightInd w:val="0"/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0</w:t>
      </w:r>
      <w:r w:rsidR="003A0D5B">
        <w:rPr>
          <w:sz w:val="18"/>
          <w:szCs w:val="18"/>
        </w:rPr>
        <w:t>5-01</w:t>
      </w:r>
      <w:r w:rsidR="004B77A2">
        <w:rPr>
          <w:sz w:val="18"/>
          <w:szCs w:val="18"/>
        </w:rPr>
        <w:t xml:space="preserve"> Шпак</w:t>
      </w:r>
      <w:r w:rsidR="003D0E9F">
        <w:rPr>
          <w:sz w:val="18"/>
          <w:szCs w:val="18"/>
        </w:rPr>
        <w:t xml:space="preserve"> 3</w:t>
      </w:r>
      <w:r w:rsidR="0032592D">
        <w:rPr>
          <w:sz w:val="18"/>
          <w:szCs w:val="18"/>
        </w:rPr>
        <w:t>19</w:t>
      </w:r>
      <w:r w:rsidR="003D0E9F">
        <w:rPr>
          <w:sz w:val="18"/>
          <w:szCs w:val="18"/>
        </w:rPr>
        <w:t>-63-45</w:t>
      </w:r>
    </w:p>
    <w:sectPr w:rsidR="00546B02" w:rsidSect="004B77A2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1602" w14:textId="77777777" w:rsidR="00A93FC8" w:rsidRDefault="00A93FC8" w:rsidP="004B77A2">
      <w:r>
        <w:separator/>
      </w:r>
    </w:p>
  </w:endnote>
  <w:endnote w:type="continuationSeparator" w:id="0">
    <w:p w14:paraId="226722F0" w14:textId="77777777" w:rsidR="00A93FC8" w:rsidRDefault="00A93FC8" w:rsidP="004B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53521" w14:textId="77777777" w:rsidR="00A93FC8" w:rsidRDefault="00A93FC8" w:rsidP="004B77A2">
      <w:r>
        <w:separator/>
      </w:r>
    </w:p>
  </w:footnote>
  <w:footnote w:type="continuationSeparator" w:id="0">
    <w:p w14:paraId="0F1334F6" w14:textId="77777777" w:rsidR="00A93FC8" w:rsidRDefault="00A93FC8" w:rsidP="004B7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54650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63212223" w14:textId="77777777" w:rsidR="004B77A2" w:rsidRPr="004B77A2" w:rsidRDefault="004B77A2">
        <w:pPr>
          <w:pStyle w:val="a5"/>
          <w:jc w:val="center"/>
          <w:rPr>
            <w:sz w:val="26"/>
            <w:szCs w:val="26"/>
          </w:rPr>
        </w:pPr>
        <w:r w:rsidRPr="004B77A2">
          <w:rPr>
            <w:sz w:val="26"/>
            <w:szCs w:val="26"/>
          </w:rPr>
          <w:fldChar w:fldCharType="begin"/>
        </w:r>
        <w:r w:rsidRPr="004B77A2">
          <w:rPr>
            <w:sz w:val="26"/>
            <w:szCs w:val="26"/>
          </w:rPr>
          <w:instrText>PAGE   \* MERGEFORMAT</w:instrText>
        </w:r>
        <w:r w:rsidRPr="004B77A2">
          <w:rPr>
            <w:sz w:val="26"/>
            <w:szCs w:val="26"/>
          </w:rPr>
          <w:fldChar w:fldCharType="separate"/>
        </w:r>
        <w:r w:rsidR="00BD0F4A">
          <w:rPr>
            <w:noProof/>
            <w:sz w:val="26"/>
            <w:szCs w:val="26"/>
          </w:rPr>
          <w:t>2</w:t>
        </w:r>
        <w:r w:rsidRPr="004B77A2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533D"/>
    <w:multiLevelType w:val="hybridMultilevel"/>
    <w:tmpl w:val="3CC01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52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65"/>
    <w:rsid w:val="00030382"/>
    <w:rsid w:val="00046AB3"/>
    <w:rsid w:val="00061ADE"/>
    <w:rsid w:val="00081C51"/>
    <w:rsid w:val="00086E9C"/>
    <w:rsid w:val="000A3EE9"/>
    <w:rsid w:val="000D3623"/>
    <w:rsid w:val="00115399"/>
    <w:rsid w:val="00127061"/>
    <w:rsid w:val="0013072C"/>
    <w:rsid w:val="00134965"/>
    <w:rsid w:val="00135583"/>
    <w:rsid w:val="001370CA"/>
    <w:rsid w:val="00171E39"/>
    <w:rsid w:val="00174727"/>
    <w:rsid w:val="00176E5D"/>
    <w:rsid w:val="00182361"/>
    <w:rsid w:val="001A316B"/>
    <w:rsid w:val="001B6819"/>
    <w:rsid w:val="00201030"/>
    <w:rsid w:val="002059FF"/>
    <w:rsid w:val="0023180A"/>
    <w:rsid w:val="0025126B"/>
    <w:rsid w:val="00252FA6"/>
    <w:rsid w:val="00254C6A"/>
    <w:rsid w:val="00267EC4"/>
    <w:rsid w:val="002732B6"/>
    <w:rsid w:val="002D4AF5"/>
    <w:rsid w:val="002E1337"/>
    <w:rsid w:val="002E78E0"/>
    <w:rsid w:val="00301376"/>
    <w:rsid w:val="0030658E"/>
    <w:rsid w:val="00321354"/>
    <w:rsid w:val="0032592D"/>
    <w:rsid w:val="00337F78"/>
    <w:rsid w:val="00357A86"/>
    <w:rsid w:val="00371E6B"/>
    <w:rsid w:val="003832CD"/>
    <w:rsid w:val="003A0D5B"/>
    <w:rsid w:val="003C5CE7"/>
    <w:rsid w:val="003C7119"/>
    <w:rsid w:val="003D0E9F"/>
    <w:rsid w:val="003D2433"/>
    <w:rsid w:val="003E2DD3"/>
    <w:rsid w:val="003E674F"/>
    <w:rsid w:val="004064F8"/>
    <w:rsid w:val="00414AA7"/>
    <w:rsid w:val="0044162B"/>
    <w:rsid w:val="00447062"/>
    <w:rsid w:val="00456B12"/>
    <w:rsid w:val="004572DE"/>
    <w:rsid w:val="00460013"/>
    <w:rsid w:val="00465D58"/>
    <w:rsid w:val="00476DE9"/>
    <w:rsid w:val="00476FC6"/>
    <w:rsid w:val="00484CB1"/>
    <w:rsid w:val="00490C1D"/>
    <w:rsid w:val="004A2FDB"/>
    <w:rsid w:val="004A5E90"/>
    <w:rsid w:val="004B47EE"/>
    <w:rsid w:val="004B77A2"/>
    <w:rsid w:val="004D39A9"/>
    <w:rsid w:val="004E6DC8"/>
    <w:rsid w:val="004F0FC0"/>
    <w:rsid w:val="004F785C"/>
    <w:rsid w:val="005370CF"/>
    <w:rsid w:val="005455DD"/>
    <w:rsid w:val="00546B02"/>
    <w:rsid w:val="005603A2"/>
    <w:rsid w:val="005D0517"/>
    <w:rsid w:val="005D7BF9"/>
    <w:rsid w:val="00620F75"/>
    <w:rsid w:val="00634D40"/>
    <w:rsid w:val="00650CBD"/>
    <w:rsid w:val="006723AB"/>
    <w:rsid w:val="006868F6"/>
    <w:rsid w:val="00690D4F"/>
    <w:rsid w:val="00697F35"/>
    <w:rsid w:val="006A4685"/>
    <w:rsid w:val="006A6791"/>
    <w:rsid w:val="006A6E91"/>
    <w:rsid w:val="006C09AC"/>
    <w:rsid w:val="006C3A83"/>
    <w:rsid w:val="006C7FA6"/>
    <w:rsid w:val="00713AE9"/>
    <w:rsid w:val="00730ECB"/>
    <w:rsid w:val="0076007B"/>
    <w:rsid w:val="007B3DC4"/>
    <w:rsid w:val="007E03B2"/>
    <w:rsid w:val="00804C94"/>
    <w:rsid w:val="00822D5D"/>
    <w:rsid w:val="00825265"/>
    <w:rsid w:val="0083240D"/>
    <w:rsid w:val="008476B5"/>
    <w:rsid w:val="00862CE2"/>
    <w:rsid w:val="00874509"/>
    <w:rsid w:val="00877EE2"/>
    <w:rsid w:val="00892F62"/>
    <w:rsid w:val="00895429"/>
    <w:rsid w:val="008A3B79"/>
    <w:rsid w:val="008B13AA"/>
    <w:rsid w:val="008B6156"/>
    <w:rsid w:val="008F3ED3"/>
    <w:rsid w:val="009034B6"/>
    <w:rsid w:val="00903625"/>
    <w:rsid w:val="009047B7"/>
    <w:rsid w:val="00907D26"/>
    <w:rsid w:val="009262D7"/>
    <w:rsid w:val="0094304B"/>
    <w:rsid w:val="009508C1"/>
    <w:rsid w:val="00960083"/>
    <w:rsid w:val="00990B4D"/>
    <w:rsid w:val="009A6341"/>
    <w:rsid w:val="009A7933"/>
    <w:rsid w:val="009B5362"/>
    <w:rsid w:val="009D5561"/>
    <w:rsid w:val="009F0A68"/>
    <w:rsid w:val="009F51B3"/>
    <w:rsid w:val="009F7483"/>
    <w:rsid w:val="00A03E8A"/>
    <w:rsid w:val="00A0728E"/>
    <w:rsid w:val="00A225BA"/>
    <w:rsid w:val="00A25D8C"/>
    <w:rsid w:val="00A278C8"/>
    <w:rsid w:val="00A355CE"/>
    <w:rsid w:val="00A673E5"/>
    <w:rsid w:val="00A72A84"/>
    <w:rsid w:val="00A757BD"/>
    <w:rsid w:val="00A93FC8"/>
    <w:rsid w:val="00AE7EE8"/>
    <w:rsid w:val="00B243D6"/>
    <w:rsid w:val="00B26177"/>
    <w:rsid w:val="00B57B42"/>
    <w:rsid w:val="00B71FAF"/>
    <w:rsid w:val="00B73C4E"/>
    <w:rsid w:val="00B977DB"/>
    <w:rsid w:val="00BA28B8"/>
    <w:rsid w:val="00BB3E96"/>
    <w:rsid w:val="00BD0F4A"/>
    <w:rsid w:val="00BE3FC7"/>
    <w:rsid w:val="00BF7D6D"/>
    <w:rsid w:val="00C0120A"/>
    <w:rsid w:val="00C116FC"/>
    <w:rsid w:val="00C1601C"/>
    <w:rsid w:val="00C2708C"/>
    <w:rsid w:val="00C30C56"/>
    <w:rsid w:val="00C51548"/>
    <w:rsid w:val="00C6262C"/>
    <w:rsid w:val="00C6310E"/>
    <w:rsid w:val="00C6562E"/>
    <w:rsid w:val="00C7412A"/>
    <w:rsid w:val="00C81316"/>
    <w:rsid w:val="00C863D1"/>
    <w:rsid w:val="00CB6E13"/>
    <w:rsid w:val="00CE0935"/>
    <w:rsid w:val="00CF7932"/>
    <w:rsid w:val="00D051AA"/>
    <w:rsid w:val="00D11984"/>
    <w:rsid w:val="00D11C77"/>
    <w:rsid w:val="00D647BA"/>
    <w:rsid w:val="00D7071B"/>
    <w:rsid w:val="00D95065"/>
    <w:rsid w:val="00DB3278"/>
    <w:rsid w:val="00DC0557"/>
    <w:rsid w:val="00DD2F64"/>
    <w:rsid w:val="00E03139"/>
    <w:rsid w:val="00E06FA7"/>
    <w:rsid w:val="00EA27F4"/>
    <w:rsid w:val="00EA49C4"/>
    <w:rsid w:val="00EB698B"/>
    <w:rsid w:val="00ED1362"/>
    <w:rsid w:val="00EE6BBC"/>
    <w:rsid w:val="00F04136"/>
    <w:rsid w:val="00F36444"/>
    <w:rsid w:val="00F50575"/>
    <w:rsid w:val="00F518E7"/>
    <w:rsid w:val="00F76C61"/>
    <w:rsid w:val="00F96688"/>
    <w:rsid w:val="00FD0A42"/>
    <w:rsid w:val="00FD1055"/>
    <w:rsid w:val="00FD190C"/>
    <w:rsid w:val="00FD7EE2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DC56"/>
  <w15:docId w15:val="{9576C197-DA51-4877-892D-5E5351B0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E39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713AE9"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115399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  <w:szCs w:val="26"/>
    </w:rPr>
  </w:style>
  <w:style w:type="character" w:customStyle="1" w:styleId="12">
    <w:name w:val="Стиль1 Знак"/>
    <w:basedOn w:val="a0"/>
    <w:link w:val="11"/>
    <w:locked/>
    <w:rsid w:val="00115399"/>
    <w:rPr>
      <w:rFonts w:eastAsia="Calibri"/>
      <w:sz w:val="30"/>
      <w:szCs w:val="26"/>
    </w:rPr>
  </w:style>
  <w:style w:type="character" w:customStyle="1" w:styleId="10">
    <w:name w:val="Заголовок 1 Знак"/>
    <w:basedOn w:val="a0"/>
    <w:link w:val="1"/>
    <w:uiPriority w:val="9"/>
    <w:rsid w:val="00713AE9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table" w:styleId="a3">
    <w:name w:val="Table Grid"/>
    <w:basedOn w:val="a1"/>
    <w:uiPriority w:val="99"/>
    <w:rsid w:val="00134965"/>
    <w:pPr>
      <w:ind w:firstLine="0"/>
      <w:jc w:val="left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34965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D39A9"/>
    <w:pPr>
      <w:spacing w:before="120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D39A9"/>
    <w:rPr>
      <w:rFonts w:eastAsia="Times New Roman"/>
      <w:sz w:val="28"/>
      <w:szCs w:val="28"/>
      <w:lang w:eastAsia="ru-RU"/>
    </w:rPr>
  </w:style>
  <w:style w:type="character" w:styleId="a4">
    <w:name w:val="Hyperlink"/>
    <w:uiPriority w:val="99"/>
    <w:unhideWhenUsed/>
    <w:rsid w:val="003C711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B77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77A2"/>
  </w:style>
  <w:style w:type="paragraph" w:styleId="a7">
    <w:name w:val="footer"/>
    <w:basedOn w:val="a"/>
    <w:link w:val="a8"/>
    <w:uiPriority w:val="99"/>
    <w:unhideWhenUsed/>
    <w:rsid w:val="004B77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7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Ideol2</cp:lastModifiedBy>
  <cp:revision>2</cp:revision>
  <cp:lastPrinted>2021-07-02T11:10:00Z</cp:lastPrinted>
  <dcterms:created xsi:type="dcterms:W3CDTF">2022-06-30T08:52:00Z</dcterms:created>
  <dcterms:modified xsi:type="dcterms:W3CDTF">2022-06-30T08:52:00Z</dcterms:modified>
</cp:coreProperties>
</file>